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附件1</w:t>
      </w:r>
    </w:p>
    <w:p>
      <w:pPr>
        <w:spacing w:line="56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2023年北京市青少年射击锦标赛</w:t>
      </w: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60" w:lineRule="exact"/>
        <w:ind w:firstLine="640" w:firstLineChars="200"/>
        <w:rPr>
          <w:rFonts w:hint="eastAsia" w:ascii="仿宋_GB2312" w:hAnsi="Times New Roman" w:eastAsia="仿宋_GB2312" w:cs="仿宋_GB2312"/>
          <w:kern w:val="2"/>
          <w:sz w:val="32"/>
          <w:szCs w:val="32"/>
          <w:lang w:val="en-US" w:eastAsia="zh-CN"/>
        </w:rPr>
      </w:pPr>
      <w:r>
        <w:rPr>
          <w:rFonts w:hint="eastAsia" w:ascii="仿宋_GB2312" w:hAnsi="Times New Roman" w:eastAsia="仿宋_GB2312" w:cs="仿宋_GB2312"/>
          <w:kern w:val="2"/>
          <w:sz w:val="32"/>
          <w:szCs w:val="32"/>
          <w:lang w:val="en-US" w:eastAsia="zh-CN"/>
        </w:rPr>
        <w:t>北京市射击运动技术学校</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北京市射击运动协会</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lang w:val="en-US" w:eastAsia="zh-CN"/>
        </w:rPr>
        <w:t>三</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lang w:val="en-US" w:eastAsia="zh-CN"/>
        </w:rPr>
        <w:t>8</w:t>
      </w:r>
      <w:r>
        <w:rPr>
          <w:rFonts w:hint="eastAsia" w:ascii="仿宋_GB2312" w:hAnsi="仿宋" w:eastAsia="仿宋_GB2312" w:cs="仿宋_GB2312"/>
          <w:color w:val="000000"/>
          <w:sz w:val="32"/>
          <w:szCs w:val="32"/>
        </w:rPr>
        <w:t>月</w:t>
      </w:r>
      <w:r>
        <w:rPr>
          <w:rFonts w:hint="eastAsia" w:ascii="仿宋_GB2312" w:hAnsi="仿宋" w:eastAsia="仿宋_GB2312" w:cs="仿宋_GB2312"/>
          <w:color w:val="000000"/>
          <w:sz w:val="32"/>
          <w:szCs w:val="32"/>
          <w:lang w:val="en-US" w:eastAsia="zh-CN"/>
        </w:rPr>
        <w:t>12</w:t>
      </w:r>
      <w:r>
        <w:rPr>
          <w:rFonts w:hint="eastAsia" w:ascii="仿宋_GB2312" w:hAnsi="仿宋" w:eastAsia="仿宋_GB2312" w:cs="仿宋_GB2312"/>
          <w:color w:val="000000"/>
          <w:sz w:val="32"/>
          <w:szCs w:val="32"/>
        </w:rPr>
        <w:t>至</w:t>
      </w:r>
      <w:r>
        <w:rPr>
          <w:rFonts w:hint="eastAsia" w:ascii="仿宋_GB2312" w:hAnsi="仿宋" w:eastAsia="仿宋_GB2312" w:cs="仿宋_GB2312"/>
          <w:color w:val="000000"/>
          <w:sz w:val="32"/>
          <w:szCs w:val="32"/>
          <w:lang w:val="en-US" w:eastAsia="zh-CN"/>
        </w:rPr>
        <w:t>14</w:t>
      </w:r>
      <w:r>
        <w:rPr>
          <w:rFonts w:hint="eastAsia" w:ascii="仿宋_GB2312" w:hAnsi="仿宋" w:eastAsia="仿宋_GB2312" w:cs="仿宋_GB2312"/>
          <w:color w:val="000000"/>
          <w:sz w:val="32"/>
          <w:szCs w:val="32"/>
        </w:rPr>
        <w:t>日在</w:t>
      </w:r>
      <w:r>
        <w:rPr>
          <w:rFonts w:hint="eastAsia" w:ascii="仿宋_GB2312" w:hAnsi="仿宋" w:eastAsia="仿宋_GB2312" w:cs="仿宋_GB2312"/>
          <w:color w:val="000000"/>
          <w:sz w:val="32"/>
          <w:szCs w:val="32"/>
          <w:lang w:val="en-US" w:eastAsia="zh-CN"/>
        </w:rPr>
        <w:t>北京市射击运动技术学校</w:t>
      </w:r>
      <w:r>
        <w:rPr>
          <w:rFonts w:hint="eastAsia" w:ascii="仿宋_GB2312" w:hAnsi="仿宋" w:eastAsia="仿宋_GB2312" w:cs="仿宋_GB2312"/>
          <w:color w:val="000000"/>
          <w:sz w:val="32"/>
          <w:szCs w:val="32"/>
        </w:rPr>
        <w:t>举行</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四、竞赛组别及项目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甲</w:t>
      </w:r>
      <w:r>
        <w:rPr>
          <w:rFonts w:hint="eastAsia" w:ascii="仿宋_GB2312" w:hAnsi="仿宋" w:eastAsia="仿宋_GB2312" w:cs="仿宋_GB2312"/>
          <w:sz w:val="32"/>
          <w:szCs w:val="32"/>
        </w:rPr>
        <w:t>组（男、女）：2005年1月1日至2007年12月31日出生（16-18岁）</w:t>
      </w:r>
    </w:p>
    <w:p>
      <w:pPr>
        <w:spacing w:line="540" w:lineRule="exact"/>
        <w:ind w:firstLine="640" w:firstLineChars="200"/>
        <w:rPr>
          <w:rFonts w:hint="eastAsia"/>
          <w:lang w:val="en-US" w:eastAsia="zh-CN"/>
        </w:rPr>
      </w:pPr>
      <w:r>
        <w:rPr>
          <w:rFonts w:hint="eastAsia" w:ascii="仿宋_GB2312" w:hAnsi="仿宋" w:eastAsia="仿宋_GB2312" w:cs="仿宋_GB2312"/>
          <w:sz w:val="32"/>
          <w:szCs w:val="32"/>
          <w:lang w:val="en-US" w:eastAsia="zh-CN"/>
        </w:rPr>
        <w:t>乙</w:t>
      </w:r>
      <w:r>
        <w:rPr>
          <w:rFonts w:hint="eastAsia" w:ascii="仿宋_GB2312" w:hAnsi="仿宋" w:eastAsia="仿宋_GB2312" w:cs="仿宋_GB2312"/>
          <w:sz w:val="32"/>
          <w:szCs w:val="32"/>
        </w:rPr>
        <w:t>组（男、女）：200</w:t>
      </w:r>
      <w:r>
        <w:rPr>
          <w:rFonts w:hint="eastAsia" w:ascii="仿宋_GB2312" w:hAnsi="仿宋" w:eastAsia="仿宋_GB2312" w:cs="仿宋_GB2312"/>
          <w:sz w:val="32"/>
          <w:szCs w:val="32"/>
          <w:lang w:val="en-US" w:eastAsia="zh-CN"/>
        </w:rPr>
        <w:t>8</w:t>
      </w:r>
      <w:r>
        <w:rPr>
          <w:rFonts w:hint="eastAsia" w:ascii="仿宋_GB2312" w:hAnsi="仿宋" w:eastAsia="仿宋_GB2312" w:cs="仿宋_GB2312"/>
          <w:sz w:val="32"/>
          <w:szCs w:val="32"/>
        </w:rPr>
        <w:t>年1月1日至20</w:t>
      </w:r>
      <w:r>
        <w:rPr>
          <w:rFonts w:hint="eastAsia" w:ascii="仿宋_GB2312" w:hAnsi="仿宋" w:eastAsia="仿宋_GB2312" w:cs="仿宋_GB2312"/>
          <w:sz w:val="32"/>
          <w:szCs w:val="32"/>
          <w:lang w:val="en-US" w:eastAsia="zh-CN"/>
        </w:rPr>
        <w:t>10</w:t>
      </w:r>
      <w:r>
        <w:rPr>
          <w:rFonts w:hint="eastAsia" w:ascii="仿宋_GB2312" w:hAnsi="仿宋" w:eastAsia="仿宋_GB2312" w:cs="仿宋_GB2312"/>
          <w:sz w:val="32"/>
          <w:szCs w:val="32"/>
        </w:rPr>
        <w:t>年12月31日出生（1</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-1</w:t>
      </w:r>
      <w:r>
        <w:rPr>
          <w:rFonts w:hint="eastAsia" w:ascii="仿宋_GB2312" w:hAnsi="仿宋" w:eastAsia="仿宋_GB2312" w:cs="仿宋_GB2312"/>
          <w:sz w:val="32"/>
          <w:szCs w:val="32"/>
          <w:lang w:val="en-US" w:eastAsia="zh-CN"/>
        </w:rPr>
        <w:t>5</w:t>
      </w:r>
      <w:r>
        <w:rPr>
          <w:rFonts w:hint="eastAsia" w:ascii="仿宋_GB2312" w:hAnsi="仿宋" w:eastAsia="仿宋_GB2312" w:cs="仿宋_GB2312"/>
          <w:sz w:val="32"/>
          <w:szCs w:val="32"/>
        </w:rPr>
        <w:t>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w:t>
      </w:r>
      <w:r>
        <w:rPr>
          <w:rFonts w:hint="eastAsia" w:ascii="仿宋_GB2312" w:hAnsi="仿宋" w:eastAsia="仿宋_GB2312" w:cs="仿宋_GB2312"/>
          <w:sz w:val="32"/>
          <w:szCs w:val="32"/>
          <w:lang w:val="en-US" w:eastAsia="zh-CN"/>
        </w:rPr>
        <w:t>甲</w:t>
      </w:r>
      <w:r>
        <w:rPr>
          <w:rFonts w:hint="eastAsia" w:ascii="仿宋_GB2312" w:hAnsi="仿宋" w:eastAsia="仿宋_GB2312" w:cs="仿宋_GB2312"/>
          <w:sz w:val="32"/>
          <w:szCs w:val="32"/>
        </w:rPr>
        <w:t>组：</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1.50米步枪3种姿势（3×20）</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2.10米气步枪（60发）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3.50米步枪卧射（60发）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4.25米手枪速射（60发）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5.25米手枪速射8〞6〞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6.50米手枪（60发）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7.10米气手枪（60发）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8.10米移动靶标准速射击（30+30）             </w:t>
      </w:r>
    </w:p>
    <w:p>
      <w:pPr>
        <w:tabs>
          <w:tab w:val="left" w:pos="312"/>
        </w:tabs>
        <w:spacing w:line="540" w:lineRule="exact"/>
        <w:ind w:left="640"/>
        <w:rPr>
          <w:rFonts w:ascii="仿宋_GB2312" w:hAnsi="仿宋" w:eastAsia="仿宋_GB2312" w:cs="仿宋_GB2312"/>
          <w:sz w:val="32"/>
          <w:szCs w:val="32"/>
        </w:rPr>
      </w:pPr>
      <w:r>
        <w:rPr>
          <w:rFonts w:hint="eastAsia" w:ascii="仿宋_GB2312" w:hAnsi="仿宋" w:eastAsia="仿宋_GB2312" w:cs="仿宋_GB2312"/>
          <w:sz w:val="32"/>
          <w:szCs w:val="32"/>
        </w:rPr>
        <w:t>9</w:t>
      </w:r>
      <w:r>
        <w:rPr>
          <w:rFonts w:ascii="仿宋_GB2312" w:hAnsi="仿宋" w:eastAsia="仿宋_GB2312" w:cs="仿宋_GB2312"/>
          <w:sz w:val="32"/>
          <w:szCs w:val="32"/>
        </w:rPr>
        <w:t>.</w:t>
      </w:r>
      <w:r>
        <w:rPr>
          <w:rFonts w:hint="eastAsia" w:ascii="仿宋_GB2312" w:hAnsi="仿宋" w:eastAsia="仿宋_GB2312" w:cs="仿宋_GB2312"/>
          <w:sz w:val="32"/>
          <w:szCs w:val="32"/>
        </w:rPr>
        <w:t xml:space="preserve">飞碟双向（125靶）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10.飞碟多向（125靶）</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女子</w:t>
      </w:r>
      <w:r>
        <w:rPr>
          <w:rFonts w:hint="eastAsia" w:ascii="仿宋_GB2312" w:hAnsi="仿宋" w:eastAsia="仿宋_GB2312" w:cs="仿宋_GB2312"/>
          <w:sz w:val="32"/>
          <w:szCs w:val="32"/>
          <w:lang w:val="en-US" w:eastAsia="zh-CN"/>
        </w:rPr>
        <w:t>甲组</w:t>
      </w:r>
      <w:r>
        <w:rPr>
          <w:rFonts w:hint="eastAsia" w:ascii="仿宋_GB2312" w:hAnsi="仿宋" w:eastAsia="仿宋_GB2312" w:cs="仿宋_GB2312"/>
          <w:sz w:val="32"/>
          <w:szCs w:val="32"/>
        </w:rPr>
        <w:t>：</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1.50米步枪3种姿势（3×20）</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2.10米气步枪（60发）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3.50米步枪卧射（60发）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4.25米手枪（60发）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5.10米气手枪（60发）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6.10米移动靶标准速射击（30+30）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7.飞碟双向（125靶）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8.飞碟多向（125靶）</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甲组混合团体：</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1.10米气步枪混合团体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2.10米气手枪混合团体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3.飞碟双向混合团体</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w:t>
      </w:r>
      <w:r>
        <w:rPr>
          <w:rFonts w:hint="eastAsia" w:ascii="仿宋_GB2312" w:hAnsi="仿宋" w:eastAsia="仿宋_GB2312" w:cs="仿宋_GB2312"/>
          <w:sz w:val="32"/>
          <w:szCs w:val="32"/>
          <w:lang w:val="en-US" w:eastAsia="zh-CN"/>
        </w:rPr>
        <w:t>乙组</w:t>
      </w:r>
      <w:r>
        <w:rPr>
          <w:rFonts w:hint="eastAsia" w:ascii="仿宋_GB2312" w:hAnsi="仿宋" w:eastAsia="仿宋_GB2312" w:cs="仿宋_GB2312"/>
          <w:sz w:val="32"/>
          <w:szCs w:val="32"/>
        </w:rPr>
        <w:t>：</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1.50米步枪3种姿势（3×20）</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2.10米气步枪（60发）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3.50米步枪卧射（60发）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4.25米手枪速射8〞6〞</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5.50米手枪（30发）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6.10米气手枪（60发）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7.25米手枪（60发）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8.10米移动靶标准速射击（30+30）                 </w:t>
      </w:r>
    </w:p>
    <w:p>
      <w:pPr>
        <w:tabs>
          <w:tab w:val="left" w:pos="312"/>
        </w:tabs>
        <w:spacing w:line="540" w:lineRule="exact"/>
        <w:ind w:left="640"/>
        <w:rPr>
          <w:rFonts w:ascii="仿宋_GB2312" w:hAnsi="仿宋" w:eastAsia="仿宋_GB2312" w:cs="仿宋_GB2312"/>
          <w:sz w:val="32"/>
          <w:szCs w:val="32"/>
        </w:rPr>
      </w:pPr>
      <w:r>
        <w:rPr>
          <w:rFonts w:hint="eastAsia" w:ascii="仿宋_GB2312" w:hAnsi="仿宋" w:eastAsia="仿宋_GB2312" w:cs="仿宋_GB2312"/>
          <w:sz w:val="32"/>
          <w:szCs w:val="32"/>
        </w:rPr>
        <w:t>9</w:t>
      </w:r>
      <w:r>
        <w:rPr>
          <w:rFonts w:ascii="仿宋_GB2312" w:hAnsi="仿宋" w:eastAsia="仿宋_GB2312" w:cs="仿宋_GB2312"/>
          <w:sz w:val="32"/>
          <w:szCs w:val="32"/>
        </w:rPr>
        <w:t>.</w:t>
      </w:r>
      <w:r>
        <w:rPr>
          <w:rFonts w:hint="eastAsia" w:ascii="仿宋_GB2312" w:hAnsi="仿宋" w:eastAsia="仿宋_GB2312" w:cs="仿宋_GB2312"/>
          <w:sz w:val="32"/>
          <w:szCs w:val="32"/>
        </w:rPr>
        <w:t xml:space="preserve">飞碟双向（50靶）    </w:t>
      </w:r>
    </w:p>
    <w:p>
      <w:pPr>
        <w:tabs>
          <w:tab w:val="left" w:pos="312"/>
        </w:tabs>
        <w:spacing w:line="540" w:lineRule="exact"/>
        <w:ind w:left="64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0.</w:t>
      </w:r>
      <w:r>
        <w:rPr>
          <w:rFonts w:hint="eastAsia" w:ascii="仿宋_GB2312" w:hAnsi="仿宋" w:eastAsia="仿宋_GB2312" w:cs="仿宋_GB2312"/>
          <w:sz w:val="32"/>
          <w:szCs w:val="32"/>
        </w:rPr>
        <w:t>飞碟多向（50靶）</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女子</w:t>
      </w:r>
      <w:r>
        <w:rPr>
          <w:rFonts w:hint="eastAsia" w:ascii="仿宋_GB2312" w:hAnsi="仿宋" w:eastAsia="仿宋_GB2312" w:cs="仿宋_GB2312"/>
          <w:sz w:val="32"/>
          <w:szCs w:val="32"/>
          <w:lang w:val="en-US" w:eastAsia="zh-CN"/>
        </w:rPr>
        <w:t>乙组</w:t>
      </w:r>
      <w:r>
        <w:rPr>
          <w:rFonts w:hint="eastAsia" w:ascii="仿宋_GB2312" w:hAnsi="仿宋" w:eastAsia="仿宋_GB2312" w:cs="仿宋_GB2312"/>
          <w:sz w:val="32"/>
          <w:szCs w:val="32"/>
        </w:rPr>
        <w:t>：</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1.50米步枪3种姿势（3×20）</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2.50米步枪卧射（60发)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3.25米手枪(60发)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4.10米气步枪(60发)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5.10米气手枪(60发)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6.10米移动靶标准速射击（30+30）             </w:t>
      </w:r>
    </w:p>
    <w:p>
      <w:pPr>
        <w:spacing w:line="540" w:lineRule="exact"/>
        <w:ind w:left="640"/>
        <w:rPr>
          <w:rFonts w:ascii="仿宋_GB2312" w:hAnsi="仿宋" w:eastAsia="仿宋_GB2312" w:cs="仿宋_GB2312"/>
          <w:sz w:val="32"/>
          <w:szCs w:val="32"/>
        </w:rPr>
      </w:pPr>
      <w:r>
        <w:rPr>
          <w:rFonts w:hint="eastAsia" w:ascii="仿宋_GB2312" w:hAnsi="仿宋" w:eastAsia="仿宋_GB2312" w:cs="仿宋_GB2312"/>
          <w:sz w:val="32"/>
          <w:szCs w:val="32"/>
        </w:rPr>
        <w:t>7</w:t>
      </w:r>
      <w:r>
        <w:rPr>
          <w:rFonts w:ascii="仿宋_GB2312" w:hAnsi="仿宋" w:eastAsia="仿宋_GB2312" w:cs="仿宋_GB2312"/>
          <w:sz w:val="32"/>
          <w:szCs w:val="32"/>
        </w:rPr>
        <w:t>.</w:t>
      </w:r>
      <w:r>
        <w:rPr>
          <w:rFonts w:hint="eastAsia" w:ascii="仿宋_GB2312" w:hAnsi="仿宋" w:eastAsia="仿宋_GB2312" w:cs="仿宋_GB2312"/>
          <w:sz w:val="32"/>
          <w:szCs w:val="32"/>
        </w:rPr>
        <w:t xml:space="preserve">飞碟双向（50靶）                </w:t>
      </w:r>
    </w:p>
    <w:p>
      <w:pPr>
        <w:spacing w:line="540" w:lineRule="exact"/>
        <w:ind w:left="640"/>
        <w:rPr>
          <w:rFonts w:ascii="仿宋_GB2312" w:hAnsi="仿宋" w:eastAsia="仿宋_GB2312" w:cs="仿宋_GB2312"/>
          <w:sz w:val="32"/>
          <w:szCs w:val="32"/>
        </w:rPr>
      </w:pPr>
      <w:r>
        <w:rPr>
          <w:rFonts w:hint="eastAsia" w:ascii="仿宋_GB2312" w:hAnsi="仿宋" w:eastAsia="仿宋_GB2312" w:cs="仿宋_GB2312"/>
          <w:sz w:val="32"/>
          <w:szCs w:val="32"/>
        </w:rPr>
        <w:t>8</w:t>
      </w:r>
      <w:r>
        <w:rPr>
          <w:rFonts w:ascii="仿宋_GB2312" w:hAnsi="仿宋" w:eastAsia="仿宋_GB2312" w:cs="仿宋_GB2312"/>
          <w:sz w:val="32"/>
          <w:szCs w:val="32"/>
        </w:rPr>
        <w:t>.</w:t>
      </w:r>
      <w:r>
        <w:rPr>
          <w:rFonts w:hint="eastAsia" w:ascii="仿宋_GB2312" w:hAnsi="仿宋" w:eastAsia="仿宋_GB2312" w:cs="仿宋_GB2312"/>
          <w:sz w:val="32"/>
          <w:szCs w:val="32"/>
        </w:rPr>
        <w:t xml:space="preserve">飞碟多向（50靶）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混合团体：</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1.10米气步枪混合团体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2.10米气手枪混合团体</w:t>
      </w:r>
    </w:p>
    <w:p>
      <w:pPr>
        <w:spacing w:line="540" w:lineRule="exact"/>
        <w:ind w:firstLine="640" w:firstLineChars="200"/>
        <w:rPr>
          <w:rFonts w:ascii="黑体" w:hAnsi="Times New Roman" w:eastAsia="黑体" w:cs="仿宋_GB2312"/>
          <w:sz w:val="32"/>
          <w:szCs w:val="32"/>
          <w:highlight w:val="none"/>
        </w:rPr>
      </w:pPr>
      <w:r>
        <w:rPr>
          <w:rFonts w:hint="eastAsia" w:ascii="黑体" w:hAnsi="Times New Roman" w:eastAsia="黑体" w:cs="仿宋_GB2312"/>
          <w:sz w:val="32"/>
          <w:szCs w:val="32"/>
          <w:highlight w:val="none"/>
        </w:rPr>
        <w:t>五、运动员资格</w:t>
      </w:r>
    </w:p>
    <w:p>
      <w:pPr>
        <w:spacing w:line="560" w:lineRule="exact"/>
        <w:ind w:firstLine="640" w:firstLineChars="200"/>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spacing w:line="560" w:lineRule="exact"/>
        <w:ind w:firstLine="640" w:firstLineChars="200"/>
        <w:rPr>
          <w:rFonts w:hint="eastAsia"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spacing w:line="540" w:lineRule="exact"/>
        <w:ind w:right="-72" w:rightChars="-30" w:firstLine="627" w:firstLineChars="196"/>
        <w:rPr>
          <w:rFonts w:ascii="仿宋_GB2312" w:hAnsi="Times New Roman" w:eastAsia="仿宋_GB2312"/>
          <w:sz w:val="32"/>
          <w:szCs w:val="32"/>
          <w:highlight w:val="yellow"/>
        </w:rPr>
      </w:pPr>
      <w:r>
        <w:rPr>
          <w:rFonts w:hint="eastAsia" w:ascii="仿宋_GB2312" w:hAnsi="Times New Roman" w:eastAsia="仿宋_GB2312" w:cs="仿宋_GB2312"/>
          <w:color w:val="000000" w:themeColor="text1"/>
          <w:sz w:val="32"/>
          <w:szCs w:val="32"/>
          <w:highlight w:val="none"/>
          <w:lang w:eastAsia="zh-CN"/>
        </w:rPr>
        <w:t>（</w:t>
      </w:r>
      <w:r>
        <w:rPr>
          <w:rFonts w:hint="eastAsia" w:ascii="仿宋_GB2312" w:hAnsi="Times New Roman" w:eastAsia="仿宋_GB2312" w:cs="仿宋_GB2312"/>
          <w:color w:val="000000" w:themeColor="text1"/>
          <w:sz w:val="32"/>
          <w:szCs w:val="32"/>
          <w:highlight w:val="none"/>
          <w:lang w:val="en-US" w:eastAsia="zh-CN"/>
        </w:rPr>
        <w:t>三）</w:t>
      </w:r>
      <w:r>
        <w:rPr>
          <w:rFonts w:hint="eastAsia" w:ascii="仿宋_GB2312" w:hAnsi="Times New Roman" w:eastAsia="仿宋_GB2312"/>
          <w:sz w:val="32"/>
          <w:szCs w:val="32"/>
          <w:highlight w:val="none"/>
          <w:lang w:val="en-US" w:eastAsia="zh-CN"/>
        </w:rPr>
        <w:t>已参加</w:t>
      </w:r>
      <w:r>
        <w:rPr>
          <w:rFonts w:hint="eastAsia" w:ascii="仿宋_GB2312" w:hAnsi="仿宋" w:eastAsia="仿宋_GB2312" w:cs="仿宋_GB2312"/>
          <w:sz w:val="32"/>
          <w:szCs w:val="32"/>
          <w:highlight w:val="none"/>
        </w:rPr>
        <w:t>202</w:t>
      </w:r>
      <w:r>
        <w:rPr>
          <w:rFonts w:hint="eastAsia" w:ascii="仿宋_GB2312" w:hAnsi="仿宋" w:eastAsia="仿宋_GB2312" w:cs="仿宋_GB2312"/>
          <w:sz w:val="32"/>
          <w:szCs w:val="32"/>
          <w:highlight w:val="none"/>
          <w:lang w:val="en-US" w:eastAsia="zh-CN"/>
        </w:rPr>
        <w:t>3</w:t>
      </w:r>
      <w:r>
        <w:rPr>
          <w:rFonts w:hint="eastAsia" w:ascii="仿宋_GB2312" w:hAnsi="仿宋" w:eastAsia="仿宋_GB2312" w:cs="仿宋_GB2312"/>
          <w:sz w:val="32"/>
          <w:szCs w:val="32"/>
          <w:highlight w:val="none"/>
        </w:rPr>
        <w:t>年北京市青少年</w:t>
      </w:r>
      <w:r>
        <w:rPr>
          <w:rFonts w:hint="eastAsia" w:ascii="仿宋_GB2312" w:hAnsi="仿宋" w:eastAsia="仿宋_GB2312" w:cs="仿宋_GB2312"/>
          <w:sz w:val="32"/>
          <w:szCs w:val="32"/>
          <w:highlight w:val="none"/>
          <w:lang w:val="en-US" w:eastAsia="zh-CN"/>
        </w:rPr>
        <w:t>U系列射击</w:t>
      </w:r>
      <w:r>
        <w:rPr>
          <w:rFonts w:hint="eastAsia" w:ascii="仿宋_GB2312" w:hAnsi="仿宋" w:eastAsia="仿宋_GB2312" w:cs="仿宋_GB2312"/>
          <w:sz w:val="32"/>
          <w:szCs w:val="32"/>
          <w:highlight w:val="none"/>
          <w:lang w:eastAsia="zh-CN"/>
        </w:rPr>
        <w:t>冠军赛，</w:t>
      </w:r>
      <w:r>
        <w:rPr>
          <w:rFonts w:hint="eastAsia" w:ascii="仿宋_GB2312" w:hAnsi="Times New Roman" w:eastAsia="仿宋_GB2312" w:cs="仿宋_GB2312"/>
          <w:sz w:val="32"/>
          <w:szCs w:val="32"/>
          <w:highlight w:val="none"/>
        </w:rPr>
        <w:t>获得</w:t>
      </w:r>
      <w:r>
        <w:rPr>
          <w:rFonts w:hint="eastAsia" w:ascii="仿宋_GB2312" w:hAnsi="仿宋" w:eastAsia="仿宋_GB2312" w:cs="仿宋_GB2312"/>
          <w:sz w:val="32"/>
          <w:szCs w:val="32"/>
          <w:highlight w:val="none"/>
        </w:rPr>
        <w:t>U18、U15组</w:t>
      </w:r>
      <w:r>
        <w:rPr>
          <w:rFonts w:hint="eastAsia" w:ascii="仿宋_GB2312" w:hAnsi="Times New Roman" w:eastAsia="仿宋_GB2312"/>
          <w:sz w:val="32"/>
          <w:szCs w:val="32"/>
          <w:highlight w:val="none"/>
        </w:rPr>
        <w:t>各子项排名前</w:t>
      </w:r>
      <w:r>
        <w:rPr>
          <w:rFonts w:hint="eastAsia" w:ascii="仿宋_GB2312" w:hAnsi="仿宋" w:eastAsia="仿宋_GB2312" w:cs="仿宋_GB2312"/>
          <w:sz w:val="32"/>
          <w:szCs w:val="32"/>
          <w:highlight w:val="none"/>
        </w:rPr>
        <w:t>16名</w:t>
      </w:r>
      <w:r>
        <w:rPr>
          <w:rFonts w:hint="eastAsia" w:ascii="仿宋_GB2312" w:hAnsi="Times New Roman" w:eastAsia="仿宋_GB2312"/>
          <w:sz w:val="32"/>
          <w:szCs w:val="32"/>
          <w:highlight w:val="none"/>
        </w:rPr>
        <w:t>的运动员按照所参赛项目</w:t>
      </w:r>
      <w:r>
        <w:rPr>
          <w:rFonts w:hint="eastAsia" w:ascii="仿宋_GB2312" w:hAnsi="仿宋" w:eastAsia="仿宋_GB2312" w:cs="仿宋_GB2312"/>
          <w:sz w:val="32"/>
          <w:szCs w:val="32"/>
          <w:highlight w:val="none"/>
        </w:rPr>
        <w:t>有资格报名参加</w:t>
      </w:r>
      <w:r>
        <w:rPr>
          <w:rFonts w:hint="eastAsia" w:ascii="仿宋_GB2312" w:hAnsi="Times New Roman" w:eastAsia="仿宋_GB2312"/>
          <w:sz w:val="32"/>
          <w:szCs w:val="32"/>
          <w:highlight w:val="none"/>
        </w:rPr>
        <w:t>2023年北京市青少年射击锦标赛，未获得资格的子项不得兼项。</w:t>
      </w:r>
    </w:p>
    <w:p>
      <w:pPr>
        <w:spacing w:line="540" w:lineRule="exact"/>
        <w:ind w:firstLine="960" w:firstLineChars="300"/>
        <w:rPr>
          <w:rFonts w:ascii="黑体" w:hAnsi="仿宋" w:eastAsia="黑体"/>
          <w:sz w:val="32"/>
          <w:szCs w:val="32"/>
        </w:rPr>
      </w:pPr>
      <w:r>
        <w:rPr>
          <w:rFonts w:hint="eastAsia" w:ascii="黑体" w:hAnsi="仿宋" w:eastAsia="黑体" w:cs="黑体"/>
          <w:sz w:val="32"/>
          <w:szCs w:val="32"/>
        </w:rPr>
        <w:t>六、参加办法</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四</w:t>
      </w:r>
      <w:r>
        <w:rPr>
          <w:rFonts w:hint="eastAsia" w:ascii="仿宋_GB2312" w:hAnsi="仿宋" w:eastAsia="仿宋_GB2312"/>
          <w:sz w:val="32"/>
          <w:szCs w:val="32"/>
        </w:rPr>
        <w:t>）各单位可报领队</w:t>
      </w:r>
      <w:r>
        <w:rPr>
          <w:rFonts w:ascii="仿宋_GB2312" w:hAnsi="仿宋" w:eastAsia="仿宋_GB2312"/>
          <w:sz w:val="32"/>
          <w:szCs w:val="32"/>
        </w:rPr>
        <w:t>1</w:t>
      </w:r>
      <w:r>
        <w:rPr>
          <w:rFonts w:hint="eastAsia" w:ascii="仿宋_GB2312" w:hAnsi="仿宋" w:eastAsia="仿宋_GB2312"/>
          <w:sz w:val="32"/>
          <w:szCs w:val="32"/>
        </w:rPr>
        <w:t>人，教练</w:t>
      </w:r>
      <w:r>
        <w:rPr>
          <w:rFonts w:ascii="仿宋_GB2312" w:hAnsi="仿宋" w:eastAsia="仿宋_GB2312"/>
          <w:sz w:val="32"/>
          <w:szCs w:val="32"/>
        </w:rPr>
        <w:t>1-4</w:t>
      </w:r>
      <w:r>
        <w:rPr>
          <w:rFonts w:hint="eastAsia" w:ascii="仿宋_GB2312" w:hAnsi="仿宋" w:eastAsia="仿宋_GB2312"/>
          <w:sz w:val="32"/>
          <w:szCs w:val="32"/>
        </w:rPr>
        <w:t>人</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本次比赛所报项目须与2023年北京市U系列射击冠军赛</w:t>
      </w:r>
      <w:r>
        <w:rPr>
          <w:rFonts w:hint="eastAsia" w:ascii="仿宋_GB2312" w:hAnsi="仿宋" w:eastAsia="仿宋_GB2312" w:cs="仿宋_GB2312"/>
          <w:color w:val="000000"/>
          <w:sz w:val="32"/>
          <w:szCs w:val="32"/>
          <w:lang w:eastAsia="zh-CN"/>
        </w:rPr>
        <w:t>所参赛项目一致，</w:t>
      </w:r>
      <w:r>
        <w:rPr>
          <w:rFonts w:hint="eastAsia" w:ascii="仿宋_GB2312" w:hAnsi="仿宋" w:eastAsia="仿宋_GB2312" w:cs="仿宋_GB2312"/>
          <w:color w:val="000000"/>
          <w:sz w:val="32"/>
          <w:szCs w:val="32"/>
        </w:rPr>
        <w:t>不得更改。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五</w:t>
      </w:r>
      <w:r>
        <w:rPr>
          <w:rFonts w:hint="eastAsia" w:ascii="仿宋_GB2312" w:hAnsi="仿宋" w:eastAsia="仿宋_GB2312"/>
          <w:sz w:val="32"/>
          <w:szCs w:val="32"/>
        </w:rPr>
        <w:t>）</w:t>
      </w:r>
      <w:r>
        <w:rPr>
          <w:rFonts w:hint="eastAsia" w:ascii="仿宋_GB2312" w:hAnsi="仿宋" w:eastAsia="仿宋_GB2312"/>
          <w:sz w:val="32"/>
          <w:szCs w:val="32"/>
          <w:lang w:val="en-US" w:eastAsia="zh-CN"/>
        </w:rPr>
        <w:t>各组别</w:t>
      </w:r>
      <w:r>
        <w:rPr>
          <w:rFonts w:hint="eastAsia" w:ascii="仿宋_GB2312" w:hAnsi="仿宋" w:eastAsia="仿宋_GB2312"/>
          <w:sz w:val="32"/>
          <w:szCs w:val="32"/>
        </w:rPr>
        <w:t>之间不得越组参赛，比赛时间项目发生冲突自行调节。</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六</w:t>
      </w:r>
      <w:r>
        <w:rPr>
          <w:rFonts w:hint="eastAsia" w:ascii="仿宋_GB2312" w:hAnsi="仿宋" w:eastAsia="仿宋_GB2312"/>
          <w:sz w:val="32"/>
          <w:szCs w:val="32"/>
        </w:rPr>
        <w:t>）参加混合团体项目的人员不可以跨区、跨组组合，每个单位不限制报名队数。</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七</w:t>
      </w:r>
      <w:r>
        <w:rPr>
          <w:rFonts w:hint="eastAsia" w:ascii="仿宋_GB2312" w:hAnsi="仿宋" w:eastAsia="仿宋_GB2312"/>
          <w:sz w:val="32"/>
          <w:szCs w:val="32"/>
        </w:rPr>
        <w:t>）各单位枪弹自备</w:t>
      </w:r>
      <w:r>
        <w:rPr>
          <w:rFonts w:ascii="仿宋_GB2312" w:hAnsi="仿宋" w:eastAsia="仿宋_GB2312"/>
          <w:sz w:val="32"/>
          <w:szCs w:val="32"/>
        </w:rPr>
        <w:t>,</w:t>
      </w:r>
      <w:r>
        <w:rPr>
          <w:rFonts w:hint="eastAsia" w:ascii="仿宋_GB2312" w:hAnsi="仿宋" w:eastAsia="仿宋_GB2312"/>
          <w:sz w:val="32"/>
          <w:szCs w:val="32"/>
        </w:rPr>
        <w:t>枪弹运输、保管和使用必须严格遵守有关安全规定。</w:t>
      </w:r>
    </w:p>
    <w:p>
      <w:pPr>
        <w:spacing w:line="540" w:lineRule="exact"/>
        <w:ind w:firstLine="640" w:firstLineChars="200"/>
        <w:rPr>
          <w:rFonts w:ascii="黑体" w:hAnsi="仿宋" w:eastAsia="黑体"/>
          <w:color w:val="auto"/>
          <w:sz w:val="32"/>
          <w:szCs w:val="32"/>
        </w:rPr>
      </w:pPr>
      <w:r>
        <w:rPr>
          <w:rFonts w:hint="eastAsia" w:ascii="黑体" w:hAnsi="仿宋" w:eastAsia="黑体" w:cs="黑体"/>
          <w:color w:val="auto"/>
          <w:sz w:val="32"/>
          <w:szCs w:val="32"/>
        </w:rPr>
        <w:t>七、竞赛办法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（一）采用中国射击协会审定的最新射击竞赛规则和修订补充条文。</w:t>
      </w:r>
    </w:p>
    <w:p>
      <w:pPr>
        <w:spacing w:line="56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rPr>
        <w:t>（二）比赛设队赛和个人赛，男、女各项由</w:t>
      </w:r>
      <w:r>
        <w:rPr>
          <w:rFonts w:ascii="仿宋_GB2312" w:hAnsi="仿宋" w:eastAsia="仿宋_GB2312"/>
          <w:sz w:val="32"/>
          <w:szCs w:val="32"/>
        </w:rPr>
        <w:t>3</w:t>
      </w:r>
      <w:r>
        <w:rPr>
          <w:rFonts w:hint="eastAsia" w:ascii="仿宋_GB2312" w:hAnsi="仿宋" w:eastAsia="仿宋_GB2312"/>
          <w:sz w:val="32"/>
          <w:szCs w:val="32"/>
        </w:rPr>
        <w:t>名运动员编队进行队赛，报名不足</w:t>
      </w:r>
      <w:r>
        <w:rPr>
          <w:rFonts w:ascii="仿宋_GB2312" w:hAnsi="仿宋" w:eastAsia="仿宋_GB2312"/>
          <w:sz w:val="32"/>
          <w:szCs w:val="32"/>
        </w:rPr>
        <w:t>3</w:t>
      </w:r>
      <w:r>
        <w:rPr>
          <w:rFonts w:hint="eastAsia" w:ascii="仿宋_GB2312" w:hAnsi="仿宋" w:eastAsia="仿宋_GB2312"/>
          <w:sz w:val="32"/>
          <w:szCs w:val="32"/>
        </w:rPr>
        <w:t>人可参加个人赛；报名不足</w:t>
      </w:r>
      <w:r>
        <w:rPr>
          <w:rFonts w:ascii="仿宋_GB2312" w:hAnsi="仿宋" w:eastAsia="仿宋_GB2312"/>
          <w:sz w:val="32"/>
          <w:szCs w:val="32"/>
        </w:rPr>
        <w:t>3</w:t>
      </w:r>
      <w:r>
        <w:rPr>
          <w:rFonts w:hint="eastAsia" w:ascii="仿宋_GB2312" w:hAnsi="仿宋" w:eastAsia="仿宋_GB2312"/>
          <w:sz w:val="32"/>
          <w:szCs w:val="32"/>
        </w:rPr>
        <w:t>人（队）的项目不进行比赛</w:t>
      </w:r>
      <w:r>
        <w:rPr>
          <w:rFonts w:hint="eastAsia" w:ascii="仿宋_GB2312" w:hAnsi="仿宋" w:eastAsia="仿宋_GB2312"/>
          <w:sz w:val="32"/>
          <w:szCs w:val="32"/>
          <w:lang w:eastAsia="zh-CN"/>
        </w:rPr>
        <w:t>。</w:t>
      </w:r>
    </w:p>
    <w:p>
      <w:pPr>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（三）比赛时，运动员记分射脱靶应立即向裁判员报告；不报告者，一经发现，将立即取消该运动员比赛资格</w:t>
      </w:r>
      <w:r>
        <w:rPr>
          <w:rFonts w:hint="eastAsia" w:ascii="仿宋_GB2312" w:hAnsi="仿宋" w:eastAsia="仿宋_GB2312"/>
          <w:sz w:val="32"/>
          <w:szCs w:val="32"/>
          <w:lang w:eastAsia="zh-CN"/>
        </w:rPr>
        <w:t>。</w:t>
      </w:r>
    </w:p>
    <w:p>
      <w:pPr>
        <w:spacing w:line="560" w:lineRule="exact"/>
        <w:ind w:firstLine="640" w:firstLineChars="200"/>
        <w:rPr>
          <w:rFonts w:hAnsi="仿宋"/>
          <w:highlight w:val="none"/>
        </w:rPr>
      </w:pPr>
      <w:r>
        <w:rPr>
          <w:rFonts w:hint="eastAsia" w:ascii="仿宋_GB2312" w:hAnsi="仿宋" w:eastAsia="仿宋_GB2312"/>
          <w:sz w:val="32"/>
          <w:szCs w:val="32"/>
          <w:highlight w:val="none"/>
        </w:rPr>
        <w:t>（四）甲组奥运会气枪项目资格赛个人前八名通过决赛确定最终个人名次。当个人项目人数少于</w:t>
      </w:r>
      <w:r>
        <w:rPr>
          <w:rFonts w:ascii="仿宋_GB2312" w:hAnsi="仿宋" w:eastAsia="仿宋_GB2312"/>
          <w:sz w:val="32"/>
          <w:szCs w:val="32"/>
          <w:highlight w:val="none"/>
        </w:rPr>
        <w:t>4</w:t>
      </w:r>
      <w:r>
        <w:rPr>
          <w:rFonts w:hint="eastAsia" w:ascii="仿宋_GB2312" w:hAnsi="仿宋" w:eastAsia="仿宋_GB2312"/>
          <w:sz w:val="32"/>
          <w:szCs w:val="32"/>
          <w:highlight w:val="none"/>
        </w:rPr>
        <w:t>人或混合团体项目少于</w:t>
      </w:r>
      <w:r>
        <w:rPr>
          <w:rFonts w:ascii="仿宋_GB2312" w:hAnsi="仿宋" w:eastAsia="仿宋_GB2312"/>
          <w:sz w:val="32"/>
          <w:szCs w:val="32"/>
          <w:highlight w:val="none"/>
        </w:rPr>
        <w:t>4</w:t>
      </w:r>
      <w:r>
        <w:rPr>
          <w:rFonts w:hint="eastAsia" w:ascii="仿宋_GB2312" w:hAnsi="仿宋" w:eastAsia="仿宋_GB2312"/>
          <w:sz w:val="32"/>
          <w:szCs w:val="32"/>
          <w:highlight w:val="none"/>
        </w:rPr>
        <w:t>队时，取消决赛，名次按照资格赛录取。</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（五）各项目各组别如报名参赛3人（队）或参赛运动员均代表同1个单位时，可进行比赛和录取名次。报名不足3人（队）时，则不进行比赛。</w:t>
      </w:r>
    </w:p>
    <w:p>
      <w:pPr>
        <w:pStyle w:val="2"/>
        <w:keepNext w:val="0"/>
        <w:keepLines w:val="0"/>
        <w:pageBreakBefore w:val="0"/>
        <w:kinsoku/>
        <w:wordWrap/>
        <w:topLinePunct w:val="0"/>
        <w:bidi w:val="0"/>
        <w:snapToGrid/>
        <w:spacing w:line="560" w:lineRule="exact"/>
        <w:ind w:left="0" w:leftChars="0" w:firstLine="640" w:firstLineChars="200"/>
        <w:textAlignment w:val="auto"/>
      </w:pPr>
      <w:r>
        <w:rPr>
          <w:rFonts w:hint="eastAsia" w:ascii="仿宋_GB2312" w:hAnsi="仿宋" w:eastAsia="仿宋_GB2312" w:cs="仿宋_GB2312"/>
          <w:szCs w:val="32"/>
          <w:lang w:eastAsia="zh-CN"/>
        </w:rPr>
        <w:t>（</w:t>
      </w:r>
      <w:r>
        <w:rPr>
          <w:rFonts w:hint="eastAsia" w:ascii="仿宋_GB2312" w:hAnsi="仿宋" w:eastAsia="仿宋_GB2312" w:cs="仿宋_GB2312"/>
          <w:szCs w:val="32"/>
          <w:lang w:val="en-US" w:eastAsia="zh-CN"/>
        </w:rPr>
        <w:t>六</w:t>
      </w:r>
      <w:r>
        <w:rPr>
          <w:rFonts w:hint="eastAsia" w:ascii="仿宋_GB2312" w:hAnsi="仿宋" w:eastAsia="仿宋_GB2312" w:cs="仿宋_GB2312"/>
          <w:szCs w:val="32"/>
          <w:lang w:eastAsia="zh-CN"/>
        </w:rPr>
        <w:t>）获得</w:t>
      </w:r>
      <w:r>
        <w:rPr>
          <w:rFonts w:hint="eastAsia" w:ascii="仿宋_GB2312" w:hAnsi="仿宋" w:eastAsia="仿宋_GB2312" w:cs="仿宋_GB2312"/>
          <w:szCs w:val="32"/>
          <w:lang w:val="en-US" w:eastAsia="zh-CN"/>
        </w:rPr>
        <w:t>本次比赛参赛资格的</w:t>
      </w:r>
      <w:r>
        <w:rPr>
          <w:rFonts w:hint="eastAsia" w:ascii="仿宋_GB2312" w:hAnsi="仿宋" w:eastAsia="仿宋_GB2312" w:cs="仿宋_GB2312"/>
          <w:szCs w:val="32"/>
          <w:lang w:eastAsia="zh-CN"/>
        </w:rPr>
        <w:t>运动员，无故不报名参赛或在本次比赛中弃权，将取消下一年度</w:t>
      </w:r>
      <w:r>
        <w:rPr>
          <w:rFonts w:hint="eastAsia" w:ascii="仿宋_GB2312" w:hAnsi="仿宋" w:eastAsia="仿宋_GB2312" w:cs="仿宋_GB2312"/>
          <w:szCs w:val="32"/>
          <w:lang w:val="en-US" w:eastAsia="zh-CN"/>
        </w:rPr>
        <w:t>射击</w:t>
      </w:r>
      <w:r>
        <w:rPr>
          <w:rFonts w:hint="eastAsia" w:ascii="仿宋_GB2312" w:hAnsi="仿宋" w:eastAsia="仿宋_GB2312" w:cs="仿宋_GB2312"/>
          <w:szCs w:val="32"/>
          <w:lang w:eastAsia="zh-CN"/>
        </w:rPr>
        <w:t>项目</w:t>
      </w:r>
      <w:r>
        <w:rPr>
          <w:rFonts w:hint="eastAsia" w:ascii="仿宋_GB2312" w:hAnsi="仿宋" w:eastAsia="仿宋_GB2312" w:cs="仿宋_GB2312"/>
          <w:szCs w:val="32"/>
          <w:lang w:val="en-US" w:eastAsia="zh-CN"/>
        </w:rPr>
        <w:t>U系列冠军赛、青少年锦标赛报名参赛资格。</w:t>
      </w:r>
    </w:p>
    <w:p>
      <w:pPr>
        <w:spacing w:line="56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七</w:t>
      </w:r>
      <w:r>
        <w:rPr>
          <w:rFonts w:hint="eastAsia" w:ascii="仿宋_GB2312" w:hAnsi="仿宋" w:eastAsia="仿宋_GB2312"/>
          <w:sz w:val="32"/>
          <w:szCs w:val="32"/>
        </w:rPr>
        <w:t>）</w:t>
      </w:r>
      <w:r>
        <w:rPr>
          <w:rFonts w:hint="eastAsia" w:ascii="仿宋_GB2312" w:hAnsi="仿宋" w:eastAsia="仿宋_GB2312"/>
          <w:sz w:val="32"/>
          <w:szCs w:val="32"/>
          <w:lang w:val="en-US" w:eastAsia="zh-CN"/>
        </w:rPr>
        <w:t>比赛时运动员须持本人二代身份证原件参赛。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（八）</w:t>
      </w:r>
      <w:r>
        <w:rPr>
          <w:rFonts w:hint="eastAsia" w:ascii="仿宋_GB2312" w:hAnsi="仿宋" w:eastAsia="仿宋_GB2312"/>
          <w:sz w:val="32"/>
          <w:szCs w:val="32"/>
        </w:rPr>
        <w:t>领队会、技术会议由承办单位另行通知。</w:t>
      </w:r>
    </w:p>
    <w:p>
      <w:pPr>
        <w:spacing w:line="54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八、报名办法</w:t>
      </w:r>
    </w:p>
    <w:p>
      <w:pPr>
        <w:spacing w:line="540" w:lineRule="exact"/>
        <w:ind w:firstLine="640" w:firstLineChars="200"/>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highlight w:val="none"/>
        </w:rPr>
        <w:t>年</w:t>
      </w:r>
      <w:r>
        <w:rPr>
          <w:rFonts w:hint="eastAsia" w:ascii="仿宋_GB2312" w:hAnsi="Times New Roman" w:eastAsia="仿宋_GB2312" w:cs="仿宋_GB2312"/>
          <w:sz w:val="32"/>
          <w:szCs w:val="32"/>
          <w:highlight w:val="none"/>
          <w:lang w:val="en-US" w:eastAsia="zh-CN"/>
        </w:rPr>
        <w:t>6</w:t>
      </w:r>
      <w:r>
        <w:rPr>
          <w:rFonts w:hint="eastAsia" w:ascii="仿宋_GB2312" w:hAnsi="仿宋" w:eastAsia="仿宋_GB2312" w:cs="仿宋"/>
          <w:sz w:val="32"/>
          <w:szCs w:val="32"/>
          <w:highlight w:val="none"/>
        </w:rPr>
        <w:t>月</w:t>
      </w:r>
      <w:r>
        <w:rPr>
          <w:rFonts w:hint="eastAsia" w:ascii="仿宋_GB2312" w:hAnsi="仿宋" w:eastAsia="仿宋_GB2312" w:cs="仿宋"/>
          <w:sz w:val="32"/>
          <w:szCs w:val="32"/>
          <w:highlight w:val="none"/>
          <w:lang w:val="en-US" w:eastAsia="zh-CN"/>
        </w:rPr>
        <w:t>20</w:t>
      </w:r>
      <w:r>
        <w:rPr>
          <w:rFonts w:hint="eastAsia" w:ascii="仿宋_GB2312" w:hAnsi="仿宋" w:eastAsia="仿宋_GB2312" w:cs="仿宋"/>
          <w:sz w:val="32"/>
          <w:szCs w:val="32"/>
          <w:highlight w:val="none"/>
        </w:rPr>
        <w:t>日—</w:t>
      </w:r>
      <w:r>
        <w:rPr>
          <w:rFonts w:hint="eastAsia" w:ascii="仿宋_GB2312" w:hAnsi="仿宋" w:eastAsia="仿宋_GB2312" w:cs="仿宋"/>
          <w:sz w:val="32"/>
          <w:szCs w:val="32"/>
          <w:highlight w:val="none"/>
          <w:lang w:val="en-US" w:eastAsia="zh-CN"/>
        </w:rPr>
        <w:t>6</w:t>
      </w:r>
      <w:r>
        <w:rPr>
          <w:rFonts w:hint="eastAsia" w:ascii="仿宋_GB2312" w:hAnsi="仿宋" w:eastAsia="仿宋_GB2312" w:cs="仿宋"/>
          <w:sz w:val="32"/>
          <w:szCs w:val="32"/>
          <w:highlight w:val="none"/>
        </w:rPr>
        <w:t>月</w:t>
      </w:r>
      <w:r>
        <w:rPr>
          <w:rFonts w:hint="eastAsia" w:ascii="仿宋_GB2312" w:hAnsi="仿宋" w:eastAsia="仿宋_GB2312" w:cs="仿宋"/>
          <w:sz w:val="32"/>
          <w:szCs w:val="32"/>
          <w:highlight w:val="none"/>
          <w:lang w:val="en-US" w:eastAsia="zh-CN"/>
        </w:rPr>
        <w:t>25</w:t>
      </w:r>
      <w:r>
        <w:rPr>
          <w:rFonts w:hint="eastAsia" w:ascii="仿宋_GB2312" w:hAnsi="仿宋" w:eastAsia="仿宋_GB2312" w:cs="仿宋"/>
          <w:sz w:val="32"/>
          <w:szCs w:val="32"/>
          <w:highlight w:val="none"/>
        </w:rPr>
        <w:t>日</w:t>
      </w:r>
      <w:r>
        <w:rPr>
          <w:rFonts w:hint="eastAsia" w:ascii="仿宋_GB2312" w:hAnsi="Times New Roman" w:eastAsia="仿宋_GB2312" w:cs="仿宋_GB2312"/>
          <w:sz w:val="32"/>
          <w:szCs w:val="32"/>
        </w:rPr>
        <w:t>在</w:t>
      </w:r>
      <w:r>
        <w:rPr>
          <w:rFonts w:ascii="仿宋_GB2312" w:hAnsi="仿宋" w:eastAsia="仿宋_GB2312" w:cs="仿宋_GB2312"/>
          <w:color w:val="000000"/>
          <w:sz w:val="32"/>
          <w:szCs w:val="32"/>
        </w:rPr>
        <w:t>北京市体育竞赛管理和国际交流中心官方网站 (https://www.bjcac.org.cn)进行网络预报名；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w:t>
      </w:r>
      <w:r>
        <w:rPr>
          <w:rFonts w:hint="eastAsia" w:ascii="仿宋_GB2312" w:hAnsi="Times New Roman" w:eastAsia="仿宋_GB2312" w:cs="仿宋_GB2312"/>
          <w:sz w:val="32"/>
          <w:szCs w:val="32"/>
          <w:highlight w:val="none"/>
          <w:lang w:val="en-US" w:eastAsia="zh-CN"/>
        </w:rPr>
        <w:t>7</w:t>
      </w:r>
      <w:r>
        <w:rPr>
          <w:rFonts w:hint="eastAsia" w:ascii="仿宋_GB2312" w:hAnsi="Times New Roman" w:eastAsia="仿宋_GB2312" w:cs="仿宋_GB2312"/>
          <w:sz w:val="32"/>
          <w:szCs w:val="32"/>
          <w:highlight w:val="none"/>
        </w:rPr>
        <w:t>月</w:t>
      </w:r>
      <w:r>
        <w:rPr>
          <w:rFonts w:hint="eastAsia" w:ascii="仿宋_GB2312" w:hAnsi="Times New Roman" w:eastAsia="仿宋_GB2312" w:cs="仿宋_GB2312"/>
          <w:sz w:val="32"/>
          <w:szCs w:val="32"/>
          <w:highlight w:val="none"/>
          <w:lang w:val="en-US" w:eastAsia="zh-CN"/>
        </w:rPr>
        <w:t>4</w:t>
      </w:r>
      <w:r>
        <w:rPr>
          <w:rFonts w:hint="eastAsia" w:ascii="仿宋_GB2312" w:hAnsi="Times New Roman" w:eastAsia="仿宋_GB2312" w:cs="仿宋_GB2312"/>
          <w:sz w:val="32"/>
          <w:szCs w:val="32"/>
          <w:highlight w:val="none"/>
        </w:rPr>
        <w:t>日</w:t>
      </w:r>
      <w:r>
        <w:rPr>
          <w:rFonts w:hint="eastAsia" w:ascii="仿宋_GB2312" w:hAnsi="Times New Roman" w:eastAsia="仿宋_GB2312" w:cs="仿宋_GB2312"/>
          <w:sz w:val="32"/>
          <w:szCs w:val="32"/>
        </w:rPr>
        <w:t>将以下材料送交</w:t>
      </w:r>
      <w:r>
        <w:rPr>
          <w:rFonts w:ascii="仿宋_GB2312" w:hAnsi="仿宋" w:eastAsia="仿宋_GB2312" w:cs="仿宋_GB2312"/>
          <w:color w:val="000000"/>
          <w:sz w:val="32"/>
          <w:szCs w:val="32"/>
        </w:rPr>
        <w:t>北京市体育竞赛管理和国际交流中心</w:t>
      </w:r>
      <w:r>
        <w:rPr>
          <w:rFonts w:hint="eastAsia" w:ascii="仿宋_GB2312" w:hAnsi="Times New Roman" w:eastAsia="仿宋_GB2312" w:cs="仿宋_GB2312"/>
          <w:sz w:val="32"/>
          <w:szCs w:val="32"/>
          <w:lang w:val="en-US" w:eastAsia="zh-CN"/>
        </w:rPr>
        <w:t>四层奥运项目管理二部</w:t>
      </w:r>
      <w:r>
        <w:rPr>
          <w:rFonts w:hint="eastAsia" w:ascii="仿宋_GB2312" w:hAnsi="Times New Roman" w:eastAsia="仿宋_GB2312" w:cs="仿宋_GB2312"/>
          <w:sz w:val="32"/>
          <w:szCs w:val="32"/>
        </w:rPr>
        <w:t>。</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pStyle w:val="2"/>
        <w:ind w:left="638" w:leftChars="266" w:firstLine="0" w:firstLineChars="0"/>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2.教练员证或相关证明材料复印件一份；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3</w:t>
      </w:r>
      <w:r>
        <w:rPr>
          <w:rFonts w:hint="eastAsia" w:ascii="仿宋_GB2312" w:hAnsi="仿宋" w:eastAsia="仿宋_GB2312" w:cs="仿宋_GB2312"/>
          <w:color w:val="000000"/>
          <w:sz w:val="32"/>
          <w:szCs w:val="32"/>
        </w:rPr>
        <w:t>.领队签字并加盖参赛单位公章参赛承诺书一份；</w:t>
      </w:r>
    </w:p>
    <w:p>
      <w:pPr>
        <w:spacing w:line="560" w:lineRule="exact"/>
        <w:ind w:firstLine="640" w:firstLineChars="200"/>
      </w:pPr>
      <w:r>
        <w:rPr>
          <w:rFonts w:hint="eastAsia" w:ascii="仿宋_GB2312" w:hAnsi="仿宋" w:eastAsia="仿宋_GB2312" w:cs="仿宋_GB2312"/>
          <w:color w:val="000000"/>
          <w:sz w:val="32"/>
          <w:szCs w:val="32"/>
          <w:lang w:val="en-US" w:eastAsia="zh-CN"/>
        </w:rPr>
        <w:t>4.</w:t>
      </w:r>
      <w:r>
        <w:rPr>
          <w:rFonts w:hint="eastAsia" w:ascii="仿宋_GB2312" w:hAnsi="仿宋" w:eastAsia="仿宋_GB2312" w:cs="仿宋_GB2312"/>
          <w:color w:val="000000"/>
          <w:sz w:val="32"/>
          <w:szCs w:val="32"/>
        </w:rPr>
        <w:t>参赛运动员及监护人签字运动员参赛声明。</w:t>
      </w:r>
    </w:p>
    <w:p>
      <w:pPr>
        <w:spacing w:line="560" w:lineRule="exact"/>
        <w:ind w:firstLine="640" w:firstLineChars="200"/>
        <w:rPr>
          <w:rFonts w:hint="eastAsia" w:ascii="仿宋_GB2312" w:hAnsi="仿宋" w:eastAsia="仿宋_GB2312" w:cs="仿宋_GB2312"/>
          <w:color w:val="000000"/>
          <w:sz w:val="32"/>
          <w:szCs w:val="32"/>
          <w:highlight w:val="none"/>
        </w:rPr>
      </w:pPr>
      <w:r>
        <w:rPr>
          <w:rFonts w:hint="eastAsia" w:ascii="仿宋_GB2312" w:hAnsi="仿宋" w:eastAsia="仿宋_GB2312" w:cs="仿宋_GB2312"/>
          <w:color w:val="000000"/>
          <w:sz w:val="32"/>
          <w:szCs w:val="32"/>
          <w:highlight w:val="none"/>
        </w:rPr>
        <w:t>（三）逾期未报名或未提交材料按不参赛处理，报名后不得更改运动员，不在参赛人员名单内的人员届时不得入场。</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w:t>
      </w:r>
      <w:r>
        <w:rPr>
          <w:rFonts w:hint="eastAsia" w:ascii="仿宋_GB2312" w:hAnsi="仿宋" w:eastAsia="仿宋_GB2312" w:cs="仿宋_GB2312"/>
          <w:color w:val="000000"/>
          <w:sz w:val="32"/>
          <w:szCs w:val="32"/>
          <w:lang w:val="en-US" w:eastAsia="zh-CN"/>
        </w:rPr>
        <w:t>赵一峥</w:t>
      </w:r>
      <w:r>
        <w:rPr>
          <w:rFonts w:hint="eastAsia" w:ascii="仿宋_GB2312" w:hAnsi="仿宋" w:eastAsia="仿宋_GB2312" w:cs="仿宋_GB2312"/>
          <w:color w:val="000000"/>
          <w:sz w:val="32"/>
          <w:szCs w:val="32"/>
        </w:rPr>
        <w:t>，联系电话：</w:t>
      </w:r>
      <w:r>
        <w:rPr>
          <w:rFonts w:hint="eastAsia" w:ascii="仿宋_GB2312" w:hAnsi="仿宋" w:eastAsia="仿宋_GB2312" w:cs="仿宋_GB2312"/>
          <w:color w:val="000000"/>
          <w:sz w:val="32"/>
          <w:szCs w:val="32"/>
          <w:lang w:val="en-US" w:eastAsia="zh-CN"/>
        </w:rPr>
        <w:t>63159690</w:t>
      </w:r>
      <w:r>
        <w:rPr>
          <w:rFonts w:hint="eastAsia" w:ascii="仿宋_GB2312" w:hAnsi="仿宋" w:eastAsia="仿宋_GB2312" w:cs="仿宋_GB2312"/>
          <w:color w:val="000000"/>
          <w:sz w:val="32"/>
          <w:szCs w:val="32"/>
        </w:rPr>
        <w:t>；</w:t>
      </w:r>
    </w:p>
    <w:p>
      <w:pPr>
        <w:pStyle w:val="2"/>
        <w:ind w:left="640" w:hanging="640"/>
      </w:pPr>
      <w:r>
        <w:rPr>
          <w:rFonts w:hint="eastAsia" w:ascii="仿宋_GB2312" w:hAnsi="仿宋" w:eastAsia="仿宋_GB2312" w:cs="仿宋_GB2312"/>
          <w:color w:val="000000"/>
          <w:szCs w:val="32"/>
        </w:rPr>
        <w:t xml:space="preserve">    电子邮箱：</w:t>
      </w:r>
      <w:r>
        <w:rPr>
          <w:rFonts w:hint="eastAsia" w:ascii="仿宋_GB2312" w:hAnsi="仿宋" w:eastAsia="仿宋_GB2312" w:cs="仿宋_GB2312"/>
          <w:color w:val="000000"/>
          <w:szCs w:val="32"/>
          <w:lang w:val="en-US" w:eastAsia="zh-CN"/>
        </w:rPr>
        <w:t>zhaoyizheng</w:t>
      </w:r>
      <w:r>
        <w:fldChar w:fldCharType="begin"/>
      </w:r>
      <w:r>
        <w:instrText xml:space="preserve"> HYPERLINK "mailto:li.yuan@tyj.beijing.gov.cn" </w:instrText>
      </w:r>
      <w:r>
        <w:fldChar w:fldCharType="separate"/>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九、录取名次和奖励办法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ascii="仿宋_GB2312" w:eastAsia="仿宋_GB2312"/>
          <w:sz w:val="32"/>
          <w:szCs w:val="32"/>
        </w:rPr>
        <w:t>所有参赛人员要按照赛事主办及承办单位有关要求做好参赛各项安全保障工作。</w:t>
      </w:r>
    </w:p>
    <w:p>
      <w:pPr>
        <w:spacing w:line="52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十一、反兴奋剂和赛风赛纪</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十二、仲裁委员会和裁判员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（二）所有裁判员由市体育竞赛管理和国际交流中心商市射击运动协会统一选派。</w:t>
      </w:r>
    </w:p>
    <w:p>
      <w:pPr>
        <w:pStyle w:val="2"/>
        <w:spacing w:line="560" w:lineRule="exact"/>
        <w:ind w:left="0" w:firstLine="640" w:firstLineChars="200"/>
        <w:jc w:val="left"/>
        <w:rPr>
          <w:rFonts w:hint="eastAsia" w:ascii="黑体" w:hAnsi="黑体" w:eastAsia="黑体" w:cs="黑体"/>
          <w:szCs w:val="32"/>
        </w:rPr>
      </w:pPr>
      <w:r>
        <w:rPr>
          <w:rFonts w:hint="eastAsia" w:ascii="黑体" w:hAnsi="黑体" w:eastAsia="黑体" w:cs="黑体"/>
          <w:szCs w:val="32"/>
        </w:rPr>
        <w:t>十三、本规程解释、修改权属北京市体育竞赛管理和国际交流中心，未尽事宜由承办单位另行通知。</w:t>
      </w: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黑体" w:hAnsi="黑体" w:eastAsia="黑体" w:cs="黑体"/>
          <w:szCs w:val="32"/>
        </w:rPr>
      </w:pPr>
      <w:bookmarkStart w:id="0" w:name="_GoBack"/>
      <w:bookmarkEnd w:id="0"/>
    </w:p>
    <w:sectPr>
      <w:footerReference r:id="rId3" w:type="default"/>
      <w:pgSz w:w="11900" w:h="16840"/>
      <w:pgMar w:top="1858" w:right="1474" w:bottom="1782" w:left="1588" w:header="851" w:footer="992" w:gutter="0"/>
      <w:pgNumType w:fmt="numberInDash"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B0604020202020204"/>
    <w:charset w:val="86"/>
    <w:family w:val="script"/>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sz w:val="28"/>
                    <w:szCs w:val="28"/>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k0ODE3ZDJjYTFlNWYxZWJiNGJjZmVkN2ViZjk5YzgifQ=="/>
  </w:docVars>
  <w:rsids>
    <w:rsidRoot w:val="003358D2"/>
    <w:rsid w:val="00042CA0"/>
    <w:rsid w:val="000556DE"/>
    <w:rsid w:val="001A4FEC"/>
    <w:rsid w:val="003358D2"/>
    <w:rsid w:val="004B6E57"/>
    <w:rsid w:val="00514E12"/>
    <w:rsid w:val="008D7500"/>
    <w:rsid w:val="00913404"/>
    <w:rsid w:val="00B53ED0"/>
    <w:rsid w:val="00D45876"/>
    <w:rsid w:val="00D857B2"/>
    <w:rsid w:val="00E2306D"/>
    <w:rsid w:val="00ED7393"/>
    <w:rsid w:val="0167030C"/>
    <w:rsid w:val="01876E3E"/>
    <w:rsid w:val="0409605F"/>
    <w:rsid w:val="065B7866"/>
    <w:rsid w:val="06F00D2D"/>
    <w:rsid w:val="086A5298"/>
    <w:rsid w:val="0A456833"/>
    <w:rsid w:val="0C19650C"/>
    <w:rsid w:val="0C3631F8"/>
    <w:rsid w:val="0FF3619B"/>
    <w:rsid w:val="14DD7940"/>
    <w:rsid w:val="151D5129"/>
    <w:rsid w:val="164B6AC9"/>
    <w:rsid w:val="165F4CB9"/>
    <w:rsid w:val="169721C5"/>
    <w:rsid w:val="17DB4A99"/>
    <w:rsid w:val="1E4470D6"/>
    <w:rsid w:val="1E7C6485"/>
    <w:rsid w:val="1FCD4FE4"/>
    <w:rsid w:val="20324D08"/>
    <w:rsid w:val="204708BD"/>
    <w:rsid w:val="20822A06"/>
    <w:rsid w:val="2235037E"/>
    <w:rsid w:val="22E114EC"/>
    <w:rsid w:val="249C6C69"/>
    <w:rsid w:val="25021151"/>
    <w:rsid w:val="256D50CC"/>
    <w:rsid w:val="27AD7F68"/>
    <w:rsid w:val="2A5647F0"/>
    <w:rsid w:val="2BDE006E"/>
    <w:rsid w:val="2CAE4BF5"/>
    <w:rsid w:val="2E181B93"/>
    <w:rsid w:val="2F7031E1"/>
    <w:rsid w:val="33042851"/>
    <w:rsid w:val="33873173"/>
    <w:rsid w:val="33947274"/>
    <w:rsid w:val="339C01B8"/>
    <w:rsid w:val="35B90501"/>
    <w:rsid w:val="36AD2EE7"/>
    <w:rsid w:val="36F24B31"/>
    <w:rsid w:val="382863C5"/>
    <w:rsid w:val="38E87AA3"/>
    <w:rsid w:val="3994473B"/>
    <w:rsid w:val="3BBF16F2"/>
    <w:rsid w:val="3BEC4203"/>
    <w:rsid w:val="3D711112"/>
    <w:rsid w:val="3D90155F"/>
    <w:rsid w:val="3E9479F8"/>
    <w:rsid w:val="40FE176F"/>
    <w:rsid w:val="4189690C"/>
    <w:rsid w:val="4202058A"/>
    <w:rsid w:val="423E1EBE"/>
    <w:rsid w:val="432E1E4F"/>
    <w:rsid w:val="437B41FD"/>
    <w:rsid w:val="463A3E17"/>
    <w:rsid w:val="464553D9"/>
    <w:rsid w:val="47420133"/>
    <w:rsid w:val="4AEE001B"/>
    <w:rsid w:val="4C446D93"/>
    <w:rsid w:val="4DC37EE8"/>
    <w:rsid w:val="4E0A5D0D"/>
    <w:rsid w:val="4E381615"/>
    <w:rsid w:val="50302BB5"/>
    <w:rsid w:val="54444280"/>
    <w:rsid w:val="56E10A20"/>
    <w:rsid w:val="5A2B0561"/>
    <w:rsid w:val="5B2E26DD"/>
    <w:rsid w:val="617B2468"/>
    <w:rsid w:val="63C35974"/>
    <w:rsid w:val="65C77271"/>
    <w:rsid w:val="67774DAD"/>
    <w:rsid w:val="6A14691A"/>
    <w:rsid w:val="6A665D44"/>
    <w:rsid w:val="6C350CF1"/>
    <w:rsid w:val="6D453636"/>
    <w:rsid w:val="6DB11941"/>
    <w:rsid w:val="6DDC727B"/>
    <w:rsid w:val="70142C4C"/>
    <w:rsid w:val="71754026"/>
    <w:rsid w:val="71A044C1"/>
    <w:rsid w:val="72C605BD"/>
    <w:rsid w:val="72E1063E"/>
    <w:rsid w:val="7307710C"/>
    <w:rsid w:val="737E4364"/>
    <w:rsid w:val="756B7C19"/>
    <w:rsid w:val="76596FA0"/>
    <w:rsid w:val="769211D6"/>
    <w:rsid w:val="76AC0F63"/>
    <w:rsid w:val="79607369"/>
    <w:rsid w:val="7A5866FB"/>
    <w:rsid w:val="7B597E63"/>
    <w:rsid w:val="7BBE0BCF"/>
    <w:rsid w:val="7DAE31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8"/>
    <w:semiHidden/>
    <w:unhideWhenUsed/>
    <w:qFormat/>
    <w:uiPriority w:val="99"/>
    <w:pPr>
      <w:tabs>
        <w:tab w:val="center" w:pos="4153"/>
        <w:tab w:val="right" w:pos="8306"/>
      </w:tabs>
      <w:snapToGrid w:val="0"/>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qFormat/>
    <w:uiPriority w:val="99"/>
    <w:rPr>
      <w:rFonts w:ascii="宋体" w:hAnsi="宋体" w:eastAsia="宋体" w:cs="宋体"/>
      <w:kern w:val="0"/>
      <w:sz w:val="18"/>
      <w:szCs w:val="18"/>
    </w:rPr>
  </w:style>
  <w:style w:type="character" w:customStyle="1" w:styleId="8">
    <w:name w:val="页脚 字符"/>
    <w:basedOn w:val="6"/>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2231</Words>
  <Characters>2529</Characters>
  <Lines>21</Lines>
  <Paragraphs>6</Paragraphs>
  <TotalTime>3</TotalTime>
  <ScaleCrop>false</ScaleCrop>
  <LinksUpToDate>false</LinksUpToDate>
  <CharactersWithSpaces>2773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1</dc:creator>
  <cp:lastModifiedBy>匿名用户</cp:lastModifiedBy>
  <cp:lastPrinted>2023-05-11T09:32:00Z</cp:lastPrinted>
  <dcterms:modified xsi:type="dcterms:W3CDTF">2023-05-15T08:01:19Z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BBE398DC805B41049A670D5676EB2102</vt:lpwstr>
  </property>
</Properties>
</file>