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方正小标宋简体" w:eastAsia="方正小标宋简体" w:cs="方正小标宋简体"/>
          <w:sz w:val="44"/>
          <w:szCs w:val="44"/>
        </w:rPr>
      </w:pP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扶绥县2022年新冠疫情防控期间免笔试公开招聘县疾病预防控制中心专业技术人员公告</w:t>
      </w:r>
    </w:p>
    <w:p>
      <w:pPr>
        <w:pStyle w:val="5"/>
        <w:shd w:val="clear" w:color="auto" w:fill="FFFFFF"/>
        <w:spacing w:before="0" w:beforeAutospacing="0" w:after="0" w:afterAutospacing="0" w:line="420" w:lineRule="atLeast"/>
        <w:ind w:right="75" w:firstLine="640" w:firstLineChars="200"/>
        <w:jc w:val="both"/>
        <w:rPr>
          <w:rFonts w:ascii="仿宋_GB2312" w:eastAsia="仿宋_GB2312"/>
          <w:sz w:val="32"/>
          <w:szCs w:val="32"/>
        </w:rPr>
      </w:pPr>
    </w:p>
    <w:p>
      <w:pPr>
        <w:pStyle w:val="5"/>
        <w:shd w:val="clear" w:color="auto" w:fill="FFFFFF"/>
        <w:spacing w:before="0" w:beforeAutospacing="0" w:after="0" w:afterAutospacing="0" w:line="420" w:lineRule="atLeast"/>
        <w:ind w:right="75" w:firstLine="640" w:firstLineChars="200"/>
        <w:jc w:val="both"/>
        <w:rPr>
          <w:rFonts w:ascii="仿宋_GB2312" w:eastAsia="仿宋_GB2312"/>
          <w:sz w:val="32"/>
          <w:szCs w:val="32"/>
        </w:rPr>
      </w:pPr>
      <w:r>
        <w:rPr>
          <w:rFonts w:hint="eastAsia" w:ascii="仿宋_GB2312" w:hAnsi="仿宋_GB2312" w:eastAsia="仿宋_GB2312" w:cs="仿宋_GB2312"/>
          <w:sz w:val="32"/>
          <w:szCs w:val="32"/>
        </w:rPr>
        <w:t>为急需补充扶绥县疾病预防控制中心疫情防控工作公共卫生等专业技术人员力量，为抗击全县新冠肺炎疫情提供坚实的人才组织保障，根据《人社部办公厅关于切实做好新型冠状病毒感染的肺炎疫情防控期间事业单位人事管理工作有关问题的通知》（人社厅发〔2020〕8号）</w:t>
      </w:r>
      <w:r>
        <w:rPr>
          <w:rFonts w:hint="eastAsia" w:ascii="仿宋_GB2312" w:hAnsi="仿宋_GB2312" w:eastAsia="仿宋_GB2312" w:cs="仿宋_GB2312"/>
          <w:sz w:val="32"/>
        </w:rPr>
        <w:t>等有关文件规定，按照公开、公平、公正、竞争、择优的原则，扶绥县决定在疫情防控期间公开招聘</w:t>
      </w:r>
      <w:r>
        <w:rPr>
          <w:rFonts w:hint="eastAsia" w:ascii="仿宋_GB2312" w:hAnsi="仿宋_GB2312" w:eastAsia="仿宋_GB2312" w:cs="仿宋_GB2312"/>
          <w:sz w:val="32"/>
          <w:szCs w:val="32"/>
        </w:rPr>
        <w:t>扶绥县疾病预防控制中心</w:t>
      </w:r>
      <w:r>
        <w:rPr>
          <w:rFonts w:hint="eastAsia" w:ascii="仿宋_GB2312" w:hAnsi="仿宋_GB2312" w:eastAsia="仿宋_GB2312" w:cs="仿宋_GB2312"/>
          <w:sz w:val="32"/>
        </w:rPr>
        <w:t>专业技术岗位人员4名</w:t>
      </w:r>
      <w:r>
        <w:rPr>
          <w:rFonts w:hint="eastAsia" w:ascii="仿宋_GB2312" w:eastAsia="仿宋_GB2312"/>
          <w:sz w:val="32"/>
          <w:szCs w:val="32"/>
        </w:rPr>
        <w:t>。现将有关招聘事项简章公告如下。</w:t>
      </w:r>
    </w:p>
    <w:p>
      <w:pPr>
        <w:ind w:firstLine="700" w:firstLineChars="200"/>
        <w:rPr>
          <w:rFonts w:ascii="黑体" w:hAnsi="黑体" w:eastAsia="黑体"/>
          <w:color w:val="4C4C4C"/>
          <w:spacing w:val="15"/>
          <w:sz w:val="32"/>
          <w:szCs w:val="32"/>
        </w:rPr>
      </w:pPr>
      <w:r>
        <w:rPr>
          <w:rFonts w:hint="eastAsia" w:ascii="黑体" w:hAnsi="黑体" w:eastAsia="黑体"/>
          <w:color w:val="4C4C4C"/>
          <w:spacing w:val="15"/>
          <w:sz w:val="32"/>
          <w:szCs w:val="32"/>
        </w:rPr>
        <w:t>一、报考条件</w:t>
      </w:r>
    </w:p>
    <w:p>
      <w:pPr>
        <w:widowControl/>
        <w:ind w:firstLine="640" w:firstLineChars="200"/>
        <w:jc w:val="left"/>
        <w:rPr>
          <w:rFonts w:ascii="宋体" w:hAnsi="宋体" w:eastAsia="宋体" w:cs="宋体"/>
          <w:kern w:val="0"/>
          <w:sz w:val="24"/>
          <w:szCs w:val="24"/>
        </w:rPr>
      </w:pPr>
      <w:r>
        <w:rPr>
          <w:rFonts w:hint="eastAsia" w:ascii="仿宋_GB2312" w:hAnsi="宋体" w:eastAsia="仿宋_GB2312" w:cs="宋体"/>
          <w:kern w:val="0"/>
          <w:sz w:val="32"/>
          <w:szCs w:val="32"/>
        </w:rPr>
        <w:t>(一)具有中华人民共和国国籍，且年满18岁；</w:t>
      </w:r>
    </w:p>
    <w:p>
      <w:pPr>
        <w:widowControl/>
        <w:ind w:firstLine="640" w:firstLineChars="200"/>
        <w:jc w:val="left"/>
        <w:rPr>
          <w:rFonts w:ascii="宋体" w:hAnsi="宋体" w:eastAsia="宋体" w:cs="宋体"/>
          <w:kern w:val="0"/>
          <w:sz w:val="24"/>
          <w:szCs w:val="24"/>
        </w:rPr>
      </w:pPr>
      <w:r>
        <w:rPr>
          <w:rFonts w:hint="eastAsia" w:ascii="仿宋_GB2312" w:hAnsi="宋体" w:eastAsia="仿宋_GB2312" w:cs="宋体"/>
          <w:kern w:val="0"/>
          <w:sz w:val="32"/>
          <w:szCs w:val="32"/>
        </w:rPr>
        <w:t>(二)拥护中国共产党领导和社会主义制度，遵守宪法和法律，遵守职业道德，具有良好的品行；</w:t>
      </w:r>
    </w:p>
    <w:p>
      <w:pPr>
        <w:widowControl/>
        <w:ind w:firstLine="640" w:firstLineChars="200"/>
        <w:jc w:val="left"/>
        <w:rPr>
          <w:rFonts w:ascii="宋体" w:hAnsi="宋体" w:eastAsia="宋体" w:cs="宋体"/>
          <w:kern w:val="0"/>
          <w:sz w:val="24"/>
          <w:szCs w:val="24"/>
        </w:rPr>
      </w:pPr>
      <w:r>
        <w:rPr>
          <w:rFonts w:hint="eastAsia" w:ascii="仿宋_GB2312" w:hAnsi="宋体" w:eastAsia="仿宋_GB2312" w:cs="宋体"/>
          <w:kern w:val="0"/>
          <w:sz w:val="32"/>
          <w:szCs w:val="32"/>
        </w:rPr>
        <w:t>(三)具有相应的岗位职责所需文化程度、知识和工作能力；</w:t>
      </w:r>
      <w:r>
        <w:rPr>
          <w:rFonts w:ascii="宋体" w:hAnsi="宋体" w:eastAsia="宋体" w:cs="宋体"/>
          <w:kern w:val="0"/>
          <w:sz w:val="24"/>
          <w:szCs w:val="24"/>
        </w:rPr>
        <w:t xml:space="preserve"> </w:t>
      </w:r>
    </w:p>
    <w:p>
      <w:pPr>
        <w:pStyle w:val="5"/>
        <w:shd w:val="clear" w:color="auto" w:fill="FFFFFF"/>
        <w:spacing w:before="0" w:beforeAutospacing="0" w:after="0" w:afterAutospacing="0" w:line="420" w:lineRule="atLeast"/>
        <w:ind w:right="75" w:firstLine="640" w:firstLineChars="200"/>
        <w:jc w:val="both"/>
        <w:rPr>
          <w:rFonts w:ascii="微软雅黑" w:hAnsi="微软雅黑" w:eastAsia="微软雅黑"/>
          <w:color w:val="333333"/>
          <w:spacing w:val="15"/>
          <w:sz w:val="26"/>
          <w:szCs w:val="26"/>
        </w:rPr>
      </w:pPr>
      <w:r>
        <w:rPr>
          <w:rFonts w:hint="eastAsia" w:ascii="仿宋_GB2312" w:eastAsia="仿宋_GB2312"/>
          <w:sz w:val="32"/>
          <w:szCs w:val="32"/>
        </w:rPr>
        <w:t>(四)身体健康，能适应招聘岗位工作的身体条件；</w:t>
      </w:r>
      <w:r>
        <w:rPr>
          <w:rFonts w:ascii="微软雅黑" w:hAnsi="微软雅黑" w:eastAsia="微软雅黑"/>
          <w:color w:val="333333"/>
          <w:spacing w:val="15"/>
          <w:sz w:val="26"/>
          <w:szCs w:val="26"/>
        </w:rPr>
        <w:t xml:space="preserve"> </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(五)胜任新冠肺炎疫情防控和其他疾控领域工作，服从组织安排。</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(六)报考人员如果是国家机关（含参公管理事业单位）、事业单位在职在编人员，应征得所在单位同意。</w:t>
      </w:r>
    </w:p>
    <w:p>
      <w:pPr>
        <w:widowControl/>
        <w:ind w:firstLine="640" w:firstLineChars="200"/>
        <w:jc w:val="left"/>
        <w:rPr>
          <w:rFonts w:ascii="宋体" w:hAnsi="宋体" w:eastAsia="宋体" w:cs="宋体"/>
          <w:kern w:val="0"/>
          <w:sz w:val="24"/>
          <w:szCs w:val="24"/>
        </w:rPr>
      </w:pPr>
      <w:r>
        <w:rPr>
          <w:rFonts w:hint="eastAsia" w:ascii="仿宋_GB2312" w:hAnsi="宋体" w:eastAsia="仿宋_GB2312" w:cs="宋体"/>
          <w:kern w:val="0"/>
          <w:sz w:val="32"/>
          <w:szCs w:val="32"/>
        </w:rPr>
        <w:t>(七)具备招聘岗位规定的其他资格条件。</w:t>
      </w:r>
    </w:p>
    <w:p>
      <w:pPr>
        <w:widowControl/>
        <w:wordWrap w:val="0"/>
        <w:spacing w:line="560" w:lineRule="atLeas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(八)具有下列情形之一的人员，不得报考：</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1.曾因犯罪受过刑事处罚或曾被开除党籍、公职的；</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2.因违法违纪被立案调查的，或被党政纪处分未解除的；</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3.在各级机关公务员和事业单位工作人员招考中曾被认定有舞弊等严重违反招考纪律行为处罚期未满的；</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4.现役军人；</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5.在读的非2022年应届毕业的普通高校学生（在读的研究生不得以已取得的学历、学位证书报考）。</w:t>
      </w:r>
    </w:p>
    <w:p>
      <w:pPr>
        <w:widowControl/>
        <w:wordWrap w:val="0"/>
        <w:adjustRightInd w:val="0"/>
        <w:snapToGrid w:val="0"/>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6.法律法规规定不得聘用为事业单位工作人员的其他情形的人员。</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(九)凡涉及到年龄、工作时间等有关资格条件的时间计算，均以2022年1月30日为截止日期，足年足月足日计。</w:t>
      </w:r>
    </w:p>
    <w:p>
      <w:pPr>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二、招聘范围、对象和程序</w:t>
      </w:r>
    </w:p>
    <w:p>
      <w:pPr>
        <w:snapToGrid w:val="0"/>
        <w:spacing w:line="600" w:lineRule="exact"/>
        <w:ind w:firstLine="600" w:firstLineChars="200"/>
        <w:rPr>
          <w:rFonts w:ascii="仿宋_GB2312" w:hAnsi="仿宋_GB2312" w:eastAsia="仿宋_GB2312" w:cs="仿宋_GB2312"/>
          <w:color w:val="FF0000"/>
          <w:sz w:val="30"/>
          <w:szCs w:val="30"/>
        </w:rPr>
      </w:pPr>
      <w:r>
        <w:rPr>
          <w:rFonts w:hint="eastAsia" w:ascii="仿宋_GB2312" w:hAnsi="仿宋_GB2312" w:eastAsia="仿宋_GB2312" w:cs="仿宋_GB2312"/>
          <w:sz w:val="30"/>
          <w:szCs w:val="30"/>
        </w:rPr>
        <w:t>范围：全国。</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对象：详见岗位表。</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程序：按照招聘发布简章公告、报名、资格审查、通知面试、考核、体检、公示、聘用等环节。</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三、招聘岗位及要求</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见岗位表。</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四、报名和审查</w:t>
      </w:r>
    </w:p>
    <w:p>
      <w:pPr>
        <w:ind w:firstLine="700" w:firstLineChars="200"/>
        <w:rPr>
          <w:rFonts w:ascii="楷体" w:hAnsi="楷体" w:eastAsia="楷体"/>
          <w:color w:val="000000" w:themeColor="text1"/>
          <w:spacing w:val="15"/>
          <w:sz w:val="32"/>
          <w:szCs w:val="32"/>
        </w:rPr>
      </w:pPr>
      <w:r>
        <w:rPr>
          <w:rFonts w:hint="eastAsia" w:ascii="楷体" w:hAnsi="楷体" w:eastAsia="楷体"/>
          <w:color w:val="000000" w:themeColor="text1"/>
          <w:spacing w:val="15"/>
          <w:sz w:val="32"/>
          <w:szCs w:val="32"/>
        </w:rPr>
        <w:t>(一)发布招聘信息</w:t>
      </w:r>
    </w:p>
    <w:p>
      <w:pPr>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2022年1月22日</w:t>
      </w:r>
      <w:r>
        <w:rPr>
          <w:rFonts w:hint="eastAsia" w:ascii="仿宋_GB2312" w:hAnsi="宋体" w:eastAsia="仿宋_GB2312" w:cs="宋体"/>
          <w:kern w:val="0"/>
          <w:sz w:val="32"/>
          <w:szCs w:val="32"/>
        </w:rPr>
        <w:t>起，公开招聘公告发布地址为扶绥县人民政府门户网站</w:t>
      </w:r>
      <w:r>
        <w:fldChar w:fldCharType="begin"/>
      </w:r>
      <w:r>
        <w:instrText xml:space="preserve"> HYPERLINK "http://www.fusui.gov.cn/" </w:instrText>
      </w:r>
      <w:r>
        <w:fldChar w:fldCharType="separate"/>
      </w:r>
      <w:r>
        <w:rPr>
          <w:rStyle w:val="8"/>
          <w:rFonts w:ascii="仿宋_GB2312" w:hAnsi="宋体" w:eastAsia="仿宋_GB2312" w:cs="宋体"/>
          <w:kern w:val="0"/>
          <w:sz w:val="32"/>
          <w:szCs w:val="32"/>
        </w:rPr>
        <w:t>http://www.fusui.gov.cn/</w:t>
      </w:r>
      <w:r>
        <w:rPr>
          <w:rStyle w:val="8"/>
          <w:rFonts w:ascii="仿宋_GB2312" w:hAnsi="宋体" w:eastAsia="仿宋_GB2312" w:cs="宋体"/>
          <w:kern w:val="0"/>
          <w:sz w:val="32"/>
          <w:szCs w:val="32"/>
        </w:rPr>
        <w:fldChar w:fldCharType="end"/>
      </w:r>
      <w:r>
        <w:rPr>
          <w:rFonts w:hint="eastAsia" w:ascii="仿宋_GB2312" w:hAnsi="宋体" w:eastAsia="仿宋_GB2312" w:cs="宋体"/>
          <w:kern w:val="0"/>
          <w:sz w:val="32"/>
          <w:szCs w:val="32"/>
        </w:rPr>
        <w:t>；扶绥县疾病预防控制中心办公楼一楼（地址：广西扶绥县新宁镇拥军路1号）。可在招聘公告上查询岗位和专业要求等。</w:t>
      </w:r>
    </w:p>
    <w:p>
      <w:pPr>
        <w:ind w:firstLine="700" w:firstLineChars="200"/>
        <w:rPr>
          <w:rFonts w:ascii="楷体" w:hAnsi="楷体" w:eastAsia="楷体"/>
          <w:color w:val="000000" w:themeColor="text1"/>
          <w:spacing w:val="15"/>
          <w:sz w:val="32"/>
          <w:szCs w:val="32"/>
        </w:rPr>
      </w:pPr>
      <w:r>
        <w:rPr>
          <w:rFonts w:hint="eastAsia" w:ascii="楷体" w:hAnsi="楷体" w:eastAsia="楷体"/>
          <w:color w:val="000000" w:themeColor="text1"/>
          <w:spacing w:val="15"/>
          <w:sz w:val="32"/>
          <w:szCs w:val="32"/>
        </w:rPr>
        <w:t>(二)报名</w:t>
      </w:r>
    </w:p>
    <w:p>
      <w:pPr>
        <w:adjustRightInd w:val="0"/>
        <w:snapToGri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1.网上邮箱</w:t>
      </w:r>
      <w:r>
        <w:rPr>
          <w:rFonts w:hint="eastAsia" w:ascii="仿宋_GB2312" w:hAnsi="宋体" w:eastAsia="仿宋" w:cs="宋体"/>
          <w:color w:val="000000" w:themeColor="text1"/>
          <w:sz w:val="32"/>
          <w:szCs w:val="32"/>
        </w:rPr>
        <w:t>报名时间。2022年1月26日8：30—1月30日17：00。超过报名截止时间提交的材料一律不予接收。</w:t>
      </w:r>
    </w:p>
    <w:p>
      <w:pPr>
        <w:adjustRightInd w:val="0"/>
        <w:snapToGrid w:val="0"/>
        <w:spacing w:line="560" w:lineRule="exact"/>
        <w:ind w:firstLine="640" w:firstLineChars="200"/>
        <w:rPr>
          <w:rFonts w:ascii="仿宋_GB2312" w:hAnsi="宋体" w:eastAsia="仿宋" w:cs="宋体"/>
          <w:color w:val="000000" w:themeColor="text1"/>
          <w:sz w:val="32"/>
          <w:szCs w:val="32"/>
        </w:rPr>
      </w:pPr>
      <w:r>
        <w:rPr>
          <w:rFonts w:hint="eastAsia" w:ascii="仿宋_GB2312" w:hAnsi="宋体" w:eastAsia="仿宋" w:cs="宋体"/>
          <w:color w:val="000000" w:themeColor="text1"/>
          <w:kern w:val="0"/>
          <w:sz w:val="32"/>
          <w:szCs w:val="32"/>
        </w:rPr>
        <w:t>2.报名方式。为降低旅途疫情接触风险，本次招聘采取网上邮箱报名。报考人员将报名材料的原件扫描件(PDF格式)发送到指定邮箱fsxfyz@163.com(文件名为：“扶绥疾控招聘-岗位名称-姓名”)。</w:t>
      </w:r>
    </w:p>
    <w:p>
      <w:pPr>
        <w:spacing w:line="560" w:lineRule="exact"/>
        <w:ind w:firstLine="640"/>
        <w:jc w:val="left"/>
        <w:rPr>
          <w:rFonts w:ascii="宋体" w:hAnsi="宋体" w:eastAsia="宋体" w:cs="宋体"/>
          <w:color w:val="FF0000"/>
          <w:kern w:val="0"/>
          <w:sz w:val="24"/>
          <w:szCs w:val="24"/>
        </w:rPr>
      </w:pPr>
      <w:r>
        <w:rPr>
          <w:rFonts w:hint="eastAsia" w:ascii="仿宋_GB2312" w:hAnsi="宋体" w:eastAsia="仿宋_GB2312" w:cs="宋体"/>
          <w:kern w:val="0"/>
          <w:sz w:val="32"/>
          <w:szCs w:val="32"/>
        </w:rPr>
        <w:t>3.</w:t>
      </w:r>
      <w:r>
        <w:rPr>
          <w:rFonts w:hint="eastAsia" w:ascii="仿宋_GB2312" w:hAnsi="宋体" w:eastAsia="仿宋_GB2312" w:cs="宋体"/>
          <w:bCs/>
          <w:kern w:val="0"/>
          <w:sz w:val="32"/>
        </w:rPr>
        <w:t xml:space="preserve"> </w:t>
      </w:r>
      <w:r>
        <w:rPr>
          <w:rFonts w:hint="eastAsia" w:ascii="仿宋_GB2312" w:hAnsi="宋体" w:eastAsia="仿宋" w:cs="宋体"/>
          <w:bCs/>
          <w:color w:val="000000" w:themeColor="text1"/>
          <w:kern w:val="0"/>
          <w:sz w:val="32"/>
        </w:rPr>
        <w:t>报名提交的材料：身份证、毕业证、学位证、资格证、</w:t>
      </w:r>
      <w:r>
        <w:rPr>
          <w:rFonts w:hint="eastAsia" w:ascii="仿宋_GB2312" w:hAnsi="宋体" w:eastAsia="仿宋" w:cs="宋体"/>
          <w:color w:val="000000" w:themeColor="text1"/>
          <w:kern w:val="0"/>
          <w:sz w:val="32"/>
          <w:szCs w:val="32"/>
        </w:rPr>
        <w:t>户籍簿、</w:t>
      </w:r>
      <w:r>
        <w:rPr>
          <w:rFonts w:hint="eastAsia" w:ascii="仿宋_GB2312" w:hAnsi="宋体" w:eastAsia="仿宋" w:cs="宋体"/>
          <w:bCs/>
          <w:color w:val="000000" w:themeColor="text1"/>
          <w:kern w:val="0"/>
          <w:sz w:val="32"/>
        </w:rPr>
        <w:t>报名表（见附表2）、</w:t>
      </w:r>
      <w:r>
        <w:rPr>
          <w:rFonts w:hint="eastAsia" w:ascii="仿宋_GB2312" w:hAnsi="宋体" w:eastAsia="仿宋" w:cs="宋体"/>
          <w:color w:val="000000" w:themeColor="text1"/>
          <w:sz w:val="32"/>
          <w:szCs w:val="32"/>
        </w:rPr>
        <w:t>报考人员诚信承诺书</w:t>
      </w:r>
      <w:r>
        <w:rPr>
          <w:rFonts w:hint="eastAsia" w:ascii="仿宋_GB2312" w:hAnsi="宋体" w:eastAsia="仿宋" w:cs="宋体"/>
          <w:bCs/>
          <w:color w:val="000000" w:themeColor="text1"/>
          <w:kern w:val="0"/>
          <w:sz w:val="32"/>
        </w:rPr>
        <w:t>（见附表3）各一份。面试时带原件核验。2022年应届毕业生如无法提供毕业证、学位证的，可提供学校盖章的毕业生就业推荐表原件作报名凭证。原则上，2022年应届的普通高校毕业生的学历、学位证书原件的截止日期时间为2022年7月31日。逾期将视为放弃聘用资格。</w:t>
      </w:r>
    </w:p>
    <w:p>
      <w:pPr>
        <w:adjustRightInd w:val="0"/>
        <w:snapToGrid w:val="0"/>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4.报考人员只能选择一个招聘岗位报名。报名时在网上所提交的申请材料必须真实、准确，因网上报名提交的申请材料不真实、不完整或错误填写报名信息，而造成网上资格审查、面试资格审查、</w:t>
      </w:r>
      <w:r>
        <w:rPr>
          <w:rFonts w:hint="eastAsia" w:ascii="仿宋_GB2312" w:hAnsi="宋体" w:eastAsia="仿宋_GB2312" w:cs="宋体"/>
          <w:sz w:val="32"/>
          <w:szCs w:val="32"/>
        </w:rPr>
        <w:t>聘用资格审查等各环节</w:t>
      </w:r>
      <w:r>
        <w:rPr>
          <w:rFonts w:hint="eastAsia" w:ascii="仿宋_GB2312" w:hAnsi="宋体" w:eastAsia="仿宋_GB2312" w:cs="宋体"/>
          <w:kern w:val="0"/>
          <w:sz w:val="32"/>
          <w:szCs w:val="32"/>
        </w:rPr>
        <w:t>不通过等后果，由报考人员自行承担责任。</w:t>
      </w:r>
      <w:r>
        <w:rPr>
          <w:rFonts w:hint="eastAsia" w:ascii="仿宋_GB2312" w:hAnsi="宋体" w:eastAsia="仿宋_GB2312" w:cs="宋体"/>
          <w:sz w:val="32"/>
          <w:szCs w:val="32"/>
        </w:rPr>
        <w:t>报考人员恶意填报报名信息，提供不实信息，扰乱报考秩序的，</w:t>
      </w:r>
      <w:r>
        <w:rPr>
          <w:rFonts w:ascii="Calibri" w:hAnsi="Calibri" w:eastAsia="宋体" w:cs="宋体"/>
          <w:sz w:val="32"/>
          <w:szCs w:val="32"/>
        </w:rPr>
        <w:t>将</w:t>
      </w:r>
      <w:r>
        <w:rPr>
          <w:rFonts w:hint="eastAsia" w:ascii="仿宋_GB2312" w:hAnsi="宋体" w:eastAsia="仿宋_GB2312" w:cs="宋体"/>
          <w:sz w:val="32"/>
          <w:szCs w:val="32"/>
        </w:rPr>
        <w:t>按照《事业单位公开招聘违纪违规行为处理规定》（人社部令第35号）等</w:t>
      </w:r>
      <w:r>
        <w:rPr>
          <w:rFonts w:ascii="仿宋_GB2312" w:hAnsi="宋体" w:eastAsia="仿宋_GB2312" w:cs="宋体"/>
          <w:sz w:val="32"/>
          <w:szCs w:val="32"/>
        </w:rPr>
        <w:t>有关规定处理。</w:t>
      </w:r>
    </w:p>
    <w:p>
      <w:pPr>
        <w:ind w:firstLine="700" w:firstLineChars="200"/>
        <w:rPr>
          <w:rFonts w:ascii="楷体" w:hAnsi="楷体" w:eastAsia="楷体"/>
          <w:color w:val="000000" w:themeColor="text1"/>
          <w:spacing w:val="15"/>
          <w:sz w:val="32"/>
          <w:szCs w:val="32"/>
        </w:rPr>
      </w:pPr>
      <w:r>
        <w:rPr>
          <w:rFonts w:hint="eastAsia" w:ascii="楷体" w:hAnsi="楷体" w:eastAsia="楷体"/>
          <w:color w:val="000000" w:themeColor="text1"/>
          <w:spacing w:val="15"/>
          <w:sz w:val="32"/>
          <w:szCs w:val="32"/>
        </w:rPr>
        <w:t xml:space="preserve"> (三)资格审查</w:t>
      </w:r>
    </w:p>
    <w:p>
      <w:pPr>
        <w:adjustRightInd w:val="0"/>
        <w:snapToGrid w:val="0"/>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资格审查时间：</w:t>
      </w:r>
      <w:r>
        <w:rPr>
          <w:rFonts w:ascii="仿宋_GB2312" w:hAnsi="宋体" w:eastAsia="仿宋_GB2312" w:cs="宋体"/>
          <w:sz w:val="32"/>
          <w:szCs w:val="32"/>
        </w:rPr>
        <w:t>20</w:t>
      </w:r>
      <w:r>
        <w:rPr>
          <w:rFonts w:hint="eastAsia" w:ascii="仿宋_GB2312" w:hAnsi="宋体" w:eastAsia="仿宋_GB2312" w:cs="宋体"/>
          <w:sz w:val="32"/>
          <w:szCs w:val="32"/>
        </w:rPr>
        <w:t>22年1月28日--1月30日。</w:t>
      </w:r>
    </w:p>
    <w:p>
      <w:pPr>
        <w:adjustRightInd w:val="0"/>
        <w:snapToGri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资格审查结果将以电话和短信方式反馈给报考人员。</w:t>
      </w:r>
    </w:p>
    <w:p>
      <w:pPr>
        <w:ind w:firstLine="700" w:firstLineChars="200"/>
        <w:rPr>
          <w:rFonts w:ascii="楷体" w:hAnsi="楷体" w:eastAsia="楷体"/>
          <w:color w:val="000000" w:themeColor="text1"/>
          <w:spacing w:val="15"/>
          <w:sz w:val="32"/>
          <w:szCs w:val="32"/>
        </w:rPr>
      </w:pPr>
      <w:r>
        <w:rPr>
          <w:rFonts w:hint="eastAsia" w:ascii="楷体" w:hAnsi="楷体" w:eastAsia="楷体"/>
          <w:color w:val="000000" w:themeColor="text1"/>
          <w:spacing w:val="15"/>
          <w:sz w:val="32"/>
          <w:szCs w:val="32"/>
        </w:rPr>
        <w:t xml:space="preserve"> (四)确定面试人选</w:t>
      </w:r>
    </w:p>
    <w:p>
      <w:pPr>
        <w:adjustRightInd w:val="0"/>
        <w:snapToGrid w:val="0"/>
        <w:spacing w:line="560" w:lineRule="exact"/>
        <w:ind w:firstLine="640" w:firstLineChars="200"/>
        <w:rPr>
          <w:color w:val="FF0000"/>
        </w:rPr>
      </w:pPr>
      <w:r>
        <w:rPr>
          <w:rFonts w:hint="eastAsia" w:ascii="仿宋_GB2312" w:hAnsi="宋体" w:eastAsia="仿宋" w:cs="宋体"/>
          <w:bCs/>
          <w:color w:val="000000" w:themeColor="text1"/>
          <w:kern w:val="0"/>
          <w:sz w:val="32"/>
        </w:rPr>
        <w:t>根据资格审查结果确定入围面试人选。</w:t>
      </w:r>
      <w:r>
        <w:rPr>
          <w:rFonts w:hint="eastAsia" w:ascii="仿宋_GB2312" w:hAnsi="宋体" w:eastAsia="仿宋" w:cs="宋体"/>
          <w:color w:val="000000" w:themeColor="text1"/>
          <w:kern w:val="0"/>
          <w:sz w:val="32"/>
          <w:szCs w:val="32"/>
        </w:rPr>
        <w:t>原则上计划招聘人数与通过资格审查人数达到1:3的岗位方可面试。岗位计划招聘人数与报名资格审查合格人数比例达不到1:3的，又确急需招聘人员的岗位，经报扶绥县事业单位公开招聘领导小组审批。</w:t>
      </w:r>
    </w:p>
    <w:p>
      <w:pPr>
        <w:adjustRightInd w:val="0"/>
        <w:snapToGrid w:val="0"/>
        <w:spacing w:line="560" w:lineRule="exact"/>
        <w:ind w:firstLine="640" w:firstLineChars="200"/>
        <w:rPr>
          <w:rFonts w:ascii="黑体" w:hAnsi="黑体" w:eastAsia="黑体"/>
          <w:color w:val="000000" w:themeColor="text1"/>
          <w:sz w:val="32"/>
        </w:rPr>
      </w:pPr>
      <w:r>
        <w:rPr>
          <w:rFonts w:hint="eastAsia" w:ascii="黑体" w:hAnsi="黑体" w:eastAsia="黑体"/>
          <w:color w:val="000000" w:themeColor="text1"/>
          <w:sz w:val="32"/>
        </w:rPr>
        <w:t>五、面试</w:t>
      </w:r>
    </w:p>
    <w:p>
      <w:pPr>
        <w:adjustRightInd w:val="0"/>
        <w:snapToGrid w:val="0"/>
        <w:spacing w:line="560" w:lineRule="exact"/>
        <w:ind w:firstLine="640" w:firstLineChars="200"/>
        <w:rPr>
          <w:rFonts w:ascii="仿宋_GB2312" w:hAnsi="宋体" w:eastAsia="仿宋" w:cs="宋体"/>
          <w:color w:val="000000" w:themeColor="text1"/>
          <w:kern w:val="0"/>
          <w:sz w:val="32"/>
          <w:szCs w:val="32"/>
        </w:rPr>
      </w:pPr>
      <w:r>
        <w:rPr>
          <w:rFonts w:hint="eastAsia" w:ascii="楷体" w:hAnsi="楷体" w:eastAsia="楷体" w:cs="宋体"/>
          <w:color w:val="000000" w:themeColor="text1"/>
          <w:kern w:val="0"/>
          <w:sz w:val="32"/>
          <w:szCs w:val="32"/>
        </w:rPr>
        <w:t>（一）地点</w:t>
      </w:r>
      <w:r>
        <w:rPr>
          <w:rFonts w:hint="eastAsia" w:ascii="仿宋_GB2312" w:hAnsi="宋体" w:eastAsia="仿宋" w:cs="宋体"/>
          <w:color w:val="000000" w:themeColor="text1"/>
          <w:kern w:val="0"/>
          <w:sz w:val="32"/>
          <w:szCs w:val="32"/>
        </w:rPr>
        <w:t>。面试地点在扶绥县。县人社局和县卫生健康局具体组织负责面试会务工作。</w:t>
      </w:r>
    </w:p>
    <w:p>
      <w:pPr>
        <w:adjustRightInd w:val="0"/>
        <w:snapToGrid w:val="0"/>
        <w:spacing w:line="560" w:lineRule="exact"/>
        <w:ind w:firstLine="640" w:firstLineChars="200"/>
        <w:rPr>
          <w:rFonts w:ascii="仿宋_GB2312" w:hAnsi="宋体" w:eastAsia="仿宋" w:cs="宋体"/>
          <w:color w:val="000000" w:themeColor="text1"/>
          <w:kern w:val="0"/>
          <w:sz w:val="32"/>
          <w:szCs w:val="32"/>
        </w:rPr>
      </w:pPr>
      <w:r>
        <w:rPr>
          <w:rFonts w:hint="eastAsia" w:ascii="楷体" w:hAnsi="楷体" w:eastAsia="楷体" w:cs="宋体"/>
          <w:color w:val="000000" w:themeColor="text1"/>
          <w:kern w:val="0"/>
          <w:sz w:val="32"/>
          <w:szCs w:val="32"/>
        </w:rPr>
        <w:t>（二）时间</w:t>
      </w:r>
      <w:r>
        <w:rPr>
          <w:rFonts w:hint="eastAsia" w:ascii="仿宋_GB2312" w:hAnsi="宋体" w:eastAsia="仿宋" w:cs="宋体"/>
          <w:color w:val="000000" w:themeColor="text1"/>
          <w:kern w:val="0"/>
          <w:sz w:val="32"/>
          <w:szCs w:val="32"/>
        </w:rPr>
        <w:t>。面试时间确定后，由县卫生健康局通知考生。在面试时间确定前两天通过报考人员提供的电子邮箱发送面试通知书。面试时，须提供报名的材料原件，核验后退回本人；提交14天内无中高风险地区旅居的健康监测承诺书；出示健康码和行程码，如有异常，取消面试资格。</w:t>
      </w:r>
    </w:p>
    <w:p>
      <w:pPr>
        <w:adjustRightInd w:val="0"/>
        <w:snapToGrid w:val="0"/>
        <w:spacing w:line="560" w:lineRule="exact"/>
        <w:ind w:firstLine="640" w:firstLineChars="200"/>
        <w:rPr>
          <w:rFonts w:ascii="仿宋_GB2312" w:hAnsi="宋体" w:eastAsia="仿宋" w:cs="宋体"/>
          <w:color w:val="000000" w:themeColor="text1"/>
          <w:kern w:val="0"/>
          <w:sz w:val="32"/>
          <w:szCs w:val="32"/>
        </w:rPr>
      </w:pPr>
      <w:r>
        <w:rPr>
          <w:rFonts w:hint="eastAsia" w:ascii="楷体" w:hAnsi="楷体" w:eastAsia="楷体" w:cs="宋体"/>
          <w:color w:val="000000" w:themeColor="text1"/>
          <w:kern w:val="0"/>
          <w:sz w:val="32"/>
          <w:szCs w:val="32"/>
        </w:rPr>
        <w:t>（三）内容方式</w:t>
      </w:r>
      <w:r>
        <w:rPr>
          <w:rFonts w:hint="eastAsia" w:ascii="仿宋_GB2312" w:hAnsi="宋体" w:eastAsia="仿宋" w:cs="宋体"/>
          <w:color w:val="000000" w:themeColor="text1"/>
          <w:kern w:val="0"/>
          <w:sz w:val="32"/>
          <w:szCs w:val="32"/>
        </w:rPr>
        <w:t>。采取结构化面试。注重考查应聘人员的职业道德、职业素养、专业技术技能、思维品质等方面。</w:t>
      </w:r>
    </w:p>
    <w:p>
      <w:pPr>
        <w:adjustRightInd w:val="0"/>
        <w:snapToGrid w:val="0"/>
        <w:spacing w:line="560" w:lineRule="exact"/>
        <w:ind w:firstLine="640" w:firstLineChars="200"/>
        <w:rPr>
          <w:rFonts w:ascii="仿宋_GB2312" w:hAnsi="宋体" w:eastAsia="仿宋" w:cs="宋体"/>
          <w:color w:val="000000" w:themeColor="text1"/>
          <w:kern w:val="0"/>
          <w:sz w:val="32"/>
          <w:szCs w:val="32"/>
        </w:rPr>
      </w:pPr>
      <w:r>
        <w:rPr>
          <w:rFonts w:hint="eastAsia" w:ascii="楷体" w:hAnsi="楷体" w:eastAsia="楷体" w:cs="宋体"/>
          <w:color w:val="000000" w:themeColor="text1"/>
          <w:kern w:val="0"/>
          <w:sz w:val="32"/>
          <w:szCs w:val="32"/>
        </w:rPr>
        <w:t>（四）成绩公布</w:t>
      </w:r>
      <w:r>
        <w:rPr>
          <w:rFonts w:hint="eastAsia" w:ascii="仿宋_GB2312" w:hAnsi="宋体" w:eastAsia="仿宋" w:cs="宋体"/>
          <w:color w:val="000000" w:themeColor="text1"/>
          <w:kern w:val="0"/>
          <w:sz w:val="32"/>
          <w:szCs w:val="32"/>
        </w:rPr>
        <w:t>。面试采取直接面试形式，面试满分为100分。及格线为60分。面试成绩当天面试结束后当场公布，考生当场签字确认本人成绩。</w:t>
      </w:r>
    </w:p>
    <w:p>
      <w:pPr>
        <w:adjustRightInd w:val="0"/>
        <w:snapToGrid w:val="0"/>
        <w:spacing w:line="560" w:lineRule="exact"/>
        <w:ind w:firstLine="640" w:firstLineChars="200"/>
        <w:rPr>
          <w:rFonts w:ascii="黑体" w:hAnsi="黑体" w:eastAsia="黑体"/>
          <w:color w:val="000000" w:themeColor="text1"/>
          <w:sz w:val="32"/>
        </w:rPr>
      </w:pPr>
      <w:r>
        <w:rPr>
          <w:rFonts w:hint="eastAsia" w:ascii="黑体" w:hAnsi="黑体" w:eastAsia="黑体"/>
          <w:color w:val="000000" w:themeColor="text1"/>
          <w:sz w:val="32"/>
        </w:rPr>
        <w:t>六、考察</w:t>
      </w:r>
    </w:p>
    <w:p>
      <w:pPr>
        <w:adjustRightInd w:val="0"/>
        <w:snapToGrid w:val="0"/>
        <w:spacing w:line="560" w:lineRule="exact"/>
        <w:ind w:firstLine="640" w:firstLineChars="200"/>
        <w:rPr>
          <w:rFonts w:ascii="仿宋_GB2312" w:hAnsi="微软雅黑" w:eastAsia="仿宋"/>
          <w:color w:val="000000" w:themeColor="text1"/>
          <w:sz w:val="32"/>
          <w:szCs w:val="32"/>
        </w:rPr>
      </w:pPr>
      <w:r>
        <w:rPr>
          <w:rFonts w:hint="eastAsia" w:ascii="仿宋_GB2312" w:hAnsi="宋体" w:eastAsia="仿宋" w:cs="宋体"/>
          <w:color w:val="000000" w:themeColor="text1"/>
          <w:kern w:val="0"/>
          <w:sz w:val="32"/>
          <w:szCs w:val="32"/>
        </w:rPr>
        <w:t>根据报考人员面试成绩，从面试合格人员中，按照同一岗位面试人员的面试总成绩从高分到低分1:1的比例确定考察人选，</w:t>
      </w:r>
      <w:r>
        <w:rPr>
          <w:rFonts w:hint="eastAsia" w:ascii="仿宋_GB2312" w:hAnsi="微软雅黑" w:eastAsia="仿宋"/>
          <w:color w:val="000000" w:themeColor="text1"/>
          <w:sz w:val="32"/>
          <w:szCs w:val="32"/>
        </w:rPr>
        <w:t>如出现面试成绩相同，以面试测评中的组织协调能力要素分数高者确定考察人选。自愿放弃的，应从同一岗位面试合格人员中按照面试成绩从高分至低分的顺序依次递补。</w:t>
      </w:r>
    </w:p>
    <w:p>
      <w:pPr>
        <w:adjustRightInd w:val="0"/>
        <w:snapToGrid w:val="0"/>
        <w:spacing w:line="560" w:lineRule="exact"/>
        <w:ind w:firstLine="640" w:firstLineChars="200"/>
        <w:rPr>
          <w:rFonts w:ascii="黑体" w:hAnsi="黑体" w:eastAsia="黑体"/>
          <w:color w:val="000000" w:themeColor="text1"/>
          <w:sz w:val="32"/>
        </w:rPr>
      </w:pPr>
      <w:r>
        <w:rPr>
          <w:rFonts w:hint="eastAsia" w:ascii="黑体" w:hAnsi="黑体" w:eastAsia="黑体"/>
          <w:color w:val="000000" w:themeColor="text1"/>
          <w:sz w:val="32"/>
        </w:rPr>
        <w:t>七、体检</w:t>
      </w:r>
    </w:p>
    <w:p>
      <w:pPr>
        <w:spacing w:line="560" w:lineRule="exact"/>
        <w:ind w:firstLine="640"/>
        <w:jc w:val="left"/>
        <w:rPr>
          <w:rFonts w:ascii="仿宋_GB2312" w:hAnsi="宋体" w:eastAsia="仿宋" w:cs="宋体"/>
          <w:color w:val="000000" w:themeColor="text1"/>
          <w:kern w:val="0"/>
          <w:sz w:val="32"/>
          <w:szCs w:val="32"/>
        </w:rPr>
      </w:pPr>
      <w:r>
        <w:rPr>
          <w:rFonts w:hint="eastAsia" w:ascii="仿宋_GB2312" w:hAnsi="宋体" w:eastAsia="仿宋" w:cs="宋体"/>
          <w:color w:val="000000" w:themeColor="text1"/>
          <w:kern w:val="0"/>
          <w:sz w:val="32"/>
          <w:szCs w:val="32"/>
        </w:rPr>
        <w:t>对考察结果评定为合格以上的人选，由招聘单位通知和组织其到定点医疗机构进行体检，体检标准参照最新的《公务员录用体检通用标准(试行)》及《公务员录用体检操作手册(试行)》执行。如体检中出现不合格或报考人员自愿放弃的，可从面试合格人选中，按高分到低分依次替补进行考察和体检。</w:t>
      </w:r>
    </w:p>
    <w:p>
      <w:pPr>
        <w:spacing w:line="560" w:lineRule="exact"/>
        <w:ind w:firstLine="640"/>
        <w:jc w:val="left"/>
        <w:rPr>
          <w:rFonts w:ascii="宋体" w:hAnsi="宋体" w:eastAsia="宋体" w:cs="宋体"/>
          <w:color w:val="000000" w:themeColor="text1"/>
          <w:kern w:val="0"/>
          <w:sz w:val="24"/>
          <w:szCs w:val="24"/>
        </w:rPr>
      </w:pPr>
      <w:r>
        <w:rPr>
          <w:rFonts w:hint="eastAsia" w:ascii="仿宋_GB2312" w:hAnsi="宋体" w:eastAsia="仿宋" w:cs="宋体"/>
          <w:color w:val="000000" w:themeColor="text1"/>
          <w:kern w:val="0"/>
          <w:sz w:val="32"/>
          <w:szCs w:val="32"/>
        </w:rPr>
        <w:t>体检费用由考生本人自付。</w:t>
      </w:r>
    </w:p>
    <w:p>
      <w:pPr>
        <w:adjustRightInd w:val="0"/>
        <w:snapToGrid w:val="0"/>
        <w:spacing w:line="560" w:lineRule="exact"/>
        <w:ind w:firstLine="640" w:firstLineChars="200"/>
        <w:rPr>
          <w:rFonts w:ascii="黑体" w:hAnsi="黑体" w:eastAsia="黑体"/>
          <w:color w:val="000000" w:themeColor="text1"/>
          <w:sz w:val="32"/>
        </w:rPr>
      </w:pPr>
      <w:r>
        <w:rPr>
          <w:rFonts w:hint="eastAsia" w:ascii="黑体" w:hAnsi="黑体" w:eastAsia="黑体"/>
          <w:color w:val="000000" w:themeColor="text1"/>
          <w:sz w:val="32"/>
        </w:rPr>
        <w:t>八、公示及聘用</w:t>
      </w:r>
    </w:p>
    <w:p>
      <w:pPr>
        <w:spacing w:line="560" w:lineRule="exact"/>
        <w:ind w:firstLine="640"/>
        <w:jc w:val="left"/>
        <w:rPr>
          <w:rFonts w:ascii="宋体" w:hAnsi="宋体" w:eastAsia="宋体" w:cs="宋体"/>
          <w:color w:val="000000" w:themeColor="text1"/>
          <w:kern w:val="0"/>
          <w:sz w:val="24"/>
          <w:szCs w:val="24"/>
        </w:rPr>
      </w:pPr>
      <w:r>
        <w:rPr>
          <w:rFonts w:hint="eastAsia" w:ascii="仿宋_GB2312" w:hAnsi="宋体" w:eastAsia="仿宋" w:cs="宋体"/>
          <w:color w:val="000000" w:themeColor="text1"/>
          <w:sz w:val="32"/>
          <w:szCs w:val="32"/>
        </w:rPr>
        <w:t>招聘单位根据考生的面试成绩、体检结果、考察情况，确定拟聘用人选，</w:t>
      </w:r>
      <w:r>
        <w:rPr>
          <w:rFonts w:hint="eastAsia" w:ascii="仿宋_GB2312" w:hAnsi="宋体" w:eastAsia="仿宋" w:cs="宋体"/>
          <w:color w:val="000000" w:themeColor="text1"/>
          <w:kern w:val="0"/>
          <w:sz w:val="32"/>
          <w:szCs w:val="32"/>
        </w:rPr>
        <w:t>并在扶绥县人民政府门户网站和扶绥县疾病预防控制中心公开栏公示。公示期为七个工作日。</w:t>
      </w:r>
    </w:p>
    <w:p>
      <w:pPr>
        <w:spacing w:line="560" w:lineRule="exact"/>
        <w:ind w:firstLine="640"/>
        <w:jc w:val="left"/>
        <w:rPr>
          <w:rFonts w:ascii="仿宋_GB2312" w:hAnsi="宋体" w:eastAsia="仿宋" w:cs="宋体"/>
          <w:color w:val="000000" w:themeColor="text1"/>
          <w:kern w:val="0"/>
          <w:sz w:val="32"/>
          <w:szCs w:val="32"/>
        </w:rPr>
      </w:pPr>
      <w:r>
        <w:rPr>
          <w:rFonts w:hint="eastAsia" w:ascii="仿宋_GB2312" w:hAnsi="宋体" w:eastAsia="仿宋" w:cs="宋体"/>
          <w:color w:val="000000" w:themeColor="text1"/>
          <w:kern w:val="0"/>
          <w:sz w:val="32"/>
          <w:szCs w:val="32"/>
        </w:rPr>
        <w:t>公示期满后，没有问题或者反映的问题不影响聘用的，招聘单位报送聘用材料办理聘用入编手续，签订聘用合同，依法享受国家和自治区规定的财政工资等待遇。</w:t>
      </w:r>
    </w:p>
    <w:p>
      <w:pPr>
        <w:spacing w:line="560" w:lineRule="exact"/>
        <w:ind w:firstLine="640"/>
        <w:jc w:val="left"/>
        <w:rPr>
          <w:rFonts w:ascii="仿宋_GB2312" w:hAnsi="宋体" w:eastAsia="仿宋" w:cs="宋体"/>
          <w:color w:val="000000" w:themeColor="text1"/>
          <w:kern w:val="0"/>
          <w:sz w:val="32"/>
          <w:szCs w:val="32"/>
        </w:rPr>
      </w:pPr>
      <w:r>
        <w:rPr>
          <w:rFonts w:hint="eastAsia" w:ascii="仿宋_GB2312" w:hAnsi="宋体" w:eastAsia="仿宋" w:cs="宋体"/>
          <w:color w:val="000000" w:themeColor="text1"/>
          <w:kern w:val="0"/>
          <w:sz w:val="32"/>
          <w:szCs w:val="32"/>
        </w:rPr>
        <w:t>聘用人员须在用人单位服务期限满5年以上。</w:t>
      </w:r>
    </w:p>
    <w:p>
      <w:pPr>
        <w:spacing w:line="560" w:lineRule="exact"/>
        <w:ind w:firstLine="640"/>
        <w:jc w:val="left"/>
        <w:rPr>
          <w:rFonts w:ascii="宋体" w:hAnsi="宋体" w:eastAsia="宋体" w:cs="宋体"/>
          <w:color w:val="000000" w:themeColor="text1"/>
          <w:kern w:val="0"/>
          <w:sz w:val="24"/>
          <w:szCs w:val="24"/>
        </w:rPr>
      </w:pPr>
      <w:r>
        <w:rPr>
          <w:rFonts w:hint="eastAsia" w:ascii="仿宋_GB2312" w:hAnsi="宋体" w:eastAsia="仿宋" w:cs="宋体"/>
          <w:color w:val="000000" w:themeColor="text1"/>
          <w:kern w:val="0"/>
          <w:sz w:val="32"/>
          <w:szCs w:val="32"/>
        </w:rPr>
        <w:t>对反映有影响聘用的问题查有实据的，不予聘用；对反映的问题一时难以查实的，应暂缓聘用审核，待查实并做出结论后再决定是否聘用。</w:t>
      </w:r>
    </w:p>
    <w:p>
      <w:pPr>
        <w:spacing w:line="560" w:lineRule="exact"/>
        <w:ind w:firstLine="640"/>
        <w:jc w:val="left"/>
        <w:rPr>
          <w:rFonts w:ascii="仿宋_GB2312" w:hAnsi="宋体" w:eastAsia="仿宋" w:cs="宋体"/>
          <w:color w:val="000000" w:themeColor="text1"/>
          <w:kern w:val="0"/>
          <w:sz w:val="32"/>
          <w:szCs w:val="32"/>
        </w:rPr>
      </w:pPr>
      <w:r>
        <w:rPr>
          <w:rFonts w:hint="eastAsia" w:ascii="仿宋_GB2312" w:hAnsi="宋体" w:eastAsia="仿宋" w:cs="宋体"/>
          <w:color w:val="000000" w:themeColor="text1"/>
          <w:kern w:val="0"/>
          <w:sz w:val="32"/>
          <w:szCs w:val="32"/>
        </w:rPr>
        <w:t>拟聘用人员公示后，自动放弃聘用资格或公示不合格或上报的审核材料不合格的，不再递补聘用对象。</w:t>
      </w:r>
    </w:p>
    <w:p>
      <w:pPr>
        <w:shd w:val="clear" w:color="auto" w:fill="FFFFFF"/>
        <w:snapToGrid w:val="0"/>
        <w:spacing w:line="560" w:lineRule="exact"/>
        <w:ind w:firstLine="640"/>
        <w:rPr>
          <w:rFonts w:ascii="宋体" w:hAnsi="宋体" w:eastAsia="宋体" w:cs="宋体"/>
          <w:color w:val="000000" w:themeColor="text1"/>
          <w:sz w:val="24"/>
          <w:szCs w:val="24"/>
        </w:rPr>
      </w:pPr>
      <w:r>
        <w:rPr>
          <w:rFonts w:hint="eastAsia" w:ascii="黑体" w:hAnsi="黑体" w:eastAsia="黑体"/>
          <w:color w:val="000000" w:themeColor="text1"/>
          <w:sz w:val="32"/>
        </w:rPr>
        <w:t>九</w:t>
      </w:r>
      <w:r>
        <w:rPr>
          <w:rFonts w:hint="eastAsia" w:ascii="黑体" w:hAnsi="黑体" w:eastAsia="黑体" w:cs="宋体"/>
          <w:color w:val="000000" w:themeColor="text1"/>
          <w:sz w:val="32"/>
          <w:szCs w:val="32"/>
        </w:rPr>
        <w:t>、疫情防控要求</w:t>
      </w:r>
    </w:p>
    <w:p>
      <w:pPr>
        <w:shd w:val="clear" w:color="auto" w:fill="FFFFFF"/>
        <w:snapToGrid w:val="0"/>
        <w:spacing w:line="560" w:lineRule="exact"/>
        <w:ind w:firstLine="640"/>
        <w:rPr>
          <w:rFonts w:ascii="宋体" w:hAnsi="宋体" w:eastAsia="宋体" w:cs="宋体"/>
          <w:color w:val="000000" w:themeColor="text1"/>
          <w:sz w:val="24"/>
          <w:szCs w:val="24"/>
        </w:rPr>
      </w:pPr>
      <w:r>
        <w:rPr>
          <w:rFonts w:hint="eastAsia" w:ascii="仿宋_GB2312" w:hAnsi="宋体" w:eastAsia="仿宋" w:cs="宋体"/>
          <w:color w:val="000000" w:themeColor="text1"/>
          <w:sz w:val="32"/>
          <w:szCs w:val="32"/>
        </w:rPr>
        <w:t>中高风险地区人员或健康码红黄码的，不得参加公开招聘各环节的考试考核，考生应严格按照疫情防控要求做好个人防护工作，须持有健康码绿码，经扫码、测量体温、佩戴口罩和验证后方可参加各招聘程序。凡经现场医疗专业人员确认有可疑症状的考生，不再参加当日面试，参加公开招聘的所有考生必须配合做好疫情防控。如果疫情防控有新要求，请及时关注相关信息。</w:t>
      </w:r>
    </w:p>
    <w:p>
      <w:pPr>
        <w:shd w:val="clear" w:color="auto" w:fill="FFFFFF"/>
        <w:snapToGrid w:val="0"/>
        <w:spacing w:line="560" w:lineRule="exact"/>
        <w:ind w:firstLine="640"/>
        <w:rPr>
          <w:rFonts w:ascii="宋体" w:hAnsi="宋体" w:eastAsia="宋体" w:cs="宋体"/>
          <w:color w:val="000000" w:themeColor="text1"/>
          <w:sz w:val="24"/>
          <w:szCs w:val="24"/>
        </w:rPr>
      </w:pPr>
      <w:r>
        <w:rPr>
          <w:rFonts w:hint="eastAsia" w:ascii="黑体" w:hAnsi="黑体" w:eastAsia="黑体" w:cs="宋体"/>
          <w:color w:val="000000" w:themeColor="text1"/>
          <w:sz w:val="32"/>
          <w:szCs w:val="32"/>
        </w:rPr>
        <w:t>十、招考纪律</w:t>
      </w:r>
    </w:p>
    <w:p>
      <w:pPr>
        <w:shd w:val="clear" w:color="auto" w:fill="FFFFFF"/>
        <w:snapToGrid w:val="0"/>
        <w:spacing w:line="560" w:lineRule="exact"/>
        <w:ind w:firstLine="640"/>
        <w:rPr>
          <w:rFonts w:ascii="宋体" w:hAnsi="宋体" w:eastAsia="宋体" w:cs="宋体"/>
          <w:color w:val="000000" w:themeColor="text1"/>
          <w:sz w:val="24"/>
          <w:szCs w:val="24"/>
        </w:rPr>
      </w:pPr>
      <w:r>
        <w:rPr>
          <w:rFonts w:hint="eastAsia" w:ascii="仿宋_GB2312" w:hAnsi="宋体" w:eastAsia="仿宋" w:cs="宋体"/>
          <w:color w:val="000000" w:themeColor="text1"/>
          <w:sz w:val="32"/>
          <w:szCs w:val="32"/>
        </w:rPr>
        <w:t>（一）报考人员应诚信报考，对有违纪违规行为的，将按照《事业单位公开招聘违纪违规行为处理规定》（人社部令第35号）等法律法规进行严肃处理，违纪违规行为将记入公共信用信息平台系统。</w:t>
      </w:r>
    </w:p>
    <w:p>
      <w:pPr>
        <w:shd w:val="clear" w:color="auto" w:fill="FFFFFF"/>
        <w:snapToGrid w:val="0"/>
        <w:spacing w:line="560" w:lineRule="exact"/>
        <w:ind w:firstLine="64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二）资格审查验证工作贯穿整个招聘工作始终，对违规招聘的人员，一经查实，应当取消考试资格或聘用资格，已聘用的人员，应当解除聘用合同，予以清退。对违反公开招聘纪律的单位及工作人员，视情节轻重按相关规定做出处理。</w:t>
      </w:r>
    </w:p>
    <w:p>
      <w:pPr>
        <w:shd w:val="clear" w:color="auto" w:fill="FFFFFF"/>
        <w:snapToGrid w:val="0"/>
        <w:spacing w:line="560" w:lineRule="exact"/>
        <w:ind w:firstLine="64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（三）报名后各环节自动放弃的，将记入人事诚信档案库，视情节作为以后招聘诚信考察的内容。</w:t>
      </w:r>
    </w:p>
    <w:p>
      <w:pPr>
        <w:spacing w:line="560" w:lineRule="exact"/>
        <w:ind w:firstLine="640" w:firstLineChars="20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（四）</w:t>
      </w:r>
      <w:r>
        <w:rPr>
          <w:rFonts w:hint="eastAsia" w:ascii="仿宋_GB2312" w:hAnsi="宋体" w:eastAsia="仿宋" w:cs="宋体"/>
          <w:color w:val="000000" w:themeColor="text1"/>
          <w:kern w:val="0"/>
          <w:sz w:val="32"/>
          <w:szCs w:val="32"/>
        </w:rPr>
        <w:t>资格审核贯穿招聘工作全过程，在任何环节，发现报考人员不符合招聘条件，弄虚作假的，取消招聘资格，问题严重的要追究责任。</w:t>
      </w:r>
    </w:p>
    <w:p>
      <w:pPr>
        <w:spacing w:line="560" w:lineRule="exact"/>
        <w:ind w:firstLine="700" w:firstLineChars="200"/>
        <w:rPr>
          <w:rFonts w:ascii="黑体" w:hAnsi="黑体" w:eastAsia="黑体"/>
          <w:color w:val="000000" w:themeColor="text1"/>
          <w:spacing w:val="15"/>
          <w:sz w:val="32"/>
          <w:szCs w:val="32"/>
        </w:rPr>
      </w:pPr>
      <w:r>
        <w:rPr>
          <w:rFonts w:hint="eastAsia" w:ascii="黑体" w:hAnsi="黑体" w:eastAsia="黑体"/>
          <w:color w:val="000000" w:themeColor="text1"/>
          <w:spacing w:val="15"/>
          <w:sz w:val="32"/>
          <w:szCs w:val="32"/>
        </w:rPr>
        <w:t>十一、纪律监督</w:t>
      </w:r>
    </w:p>
    <w:p>
      <w:pPr>
        <w:adjustRightInd w:val="0"/>
        <w:snapToGrid w:val="0"/>
        <w:spacing w:line="560" w:lineRule="exact"/>
        <w:ind w:firstLine="640" w:firstLineChars="200"/>
        <w:rPr>
          <w:rFonts w:ascii="仿宋_GB2312" w:hAnsi="仿宋" w:eastAsia="仿宋"/>
          <w:color w:val="000000" w:themeColor="text1"/>
          <w:sz w:val="32"/>
        </w:rPr>
      </w:pPr>
      <w:r>
        <w:rPr>
          <w:rFonts w:hint="eastAsia" w:ascii="仿宋_GB2312" w:hAnsi="仿宋" w:eastAsia="仿宋"/>
          <w:color w:val="000000" w:themeColor="text1"/>
          <w:sz w:val="32"/>
        </w:rPr>
        <w:t>（一）严格贯彻“公开、平等、竞争、择优”的原则，切实加强对公开招聘工作的领导，确保公开招聘工作有序进行。</w:t>
      </w:r>
    </w:p>
    <w:p>
      <w:pPr>
        <w:adjustRightInd w:val="0"/>
        <w:snapToGrid w:val="0"/>
        <w:spacing w:line="560" w:lineRule="exact"/>
        <w:ind w:firstLine="640" w:firstLineChars="200"/>
        <w:rPr>
          <w:rFonts w:ascii="仿宋_GB2312" w:hAnsi="仿宋" w:eastAsia="仿宋"/>
          <w:color w:val="000000" w:themeColor="text1"/>
          <w:sz w:val="32"/>
        </w:rPr>
      </w:pPr>
      <w:r>
        <w:rPr>
          <w:rFonts w:hint="eastAsia" w:ascii="仿宋_GB2312" w:hAnsi="仿宋" w:eastAsia="仿宋"/>
          <w:color w:val="000000" w:themeColor="text1"/>
          <w:sz w:val="32"/>
        </w:rPr>
        <w:t>（二）严格执行回避制度。公开招聘工作人员在公开招聘中，涉及与本人有夫妻关系、直系血亲关系、三代以内旁系血亲关系、近姻亲关系或者其他可能影响招聘公正的，应当回避。</w:t>
      </w:r>
    </w:p>
    <w:p>
      <w:pPr>
        <w:adjustRightInd w:val="0"/>
        <w:snapToGrid w:val="0"/>
        <w:spacing w:line="560" w:lineRule="exact"/>
        <w:ind w:firstLine="640" w:firstLineChars="200"/>
        <w:rPr>
          <w:rFonts w:ascii="仿宋_GB2312" w:hAnsi="仿宋" w:eastAsia="仿宋"/>
          <w:color w:val="000000" w:themeColor="text1"/>
          <w:sz w:val="32"/>
        </w:rPr>
      </w:pPr>
      <w:r>
        <w:rPr>
          <w:rFonts w:hint="eastAsia" w:ascii="仿宋_GB2312" w:hAnsi="仿宋" w:eastAsia="仿宋"/>
          <w:color w:val="000000" w:themeColor="text1"/>
          <w:sz w:val="32"/>
        </w:rPr>
        <w:t>（三）报考人员、招聘单位和招聘工作人员违纪违规行为处理按照中华人民共和国人力资源和社会保障部《事业单位公开招聘违纪违规行为处理规定》（人社部令第35号）执行。</w:t>
      </w:r>
    </w:p>
    <w:p>
      <w:pPr>
        <w:spacing w:line="560" w:lineRule="exact"/>
        <w:ind w:firstLine="700" w:firstLineChars="200"/>
        <w:rPr>
          <w:rFonts w:ascii="黑体" w:hAnsi="黑体" w:eastAsia="黑体"/>
          <w:color w:val="000000" w:themeColor="text1"/>
          <w:spacing w:val="15"/>
          <w:sz w:val="32"/>
          <w:szCs w:val="32"/>
        </w:rPr>
      </w:pPr>
      <w:r>
        <w:rPr>
          <w:rFonts w:hint="eastAsia" w:ascii="黑体" w:hAnsi="黑体" w:eastAsia="黑体"/>
          <w:color w:val="000000" w:themeColor="text1"/>
          <w:spacing w:val="15"/>
          <w:sz w:val="32"/>
          <w:szCs w:val="32"/>
        </w:rPr>
        <w:t>十二、其他</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一）资格审查贯穿招聘工作的全过程。报考人员提交的信息和有关材料必须真实有效，报名时签订诚信承诺。凡发现报考者与招聘岗位所要求的资格条件不符，弄虚作假和违反纪律规定的，一律取消其考试、聘用资格。</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（二）凡在规定时间内，未按照有关通知要求参加报名、资格确认、面试、体检、考核、资格复查等环节的，均视为自动放弃。</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（三）未尽事宜，由扶绥县人力资源和社会保障局、卫生健康局负责解释。</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咨询方式：</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1.扶绥县卫生健康局</w:t>
      </w:r>
    </w:p>
    <w:p>
      <w:pPr>
        <w:spacing w:line="560" w:lineRule="exact"/>
        <w:ind w:firstLine="640" w:firstLineChars="200"/>
        <w:jc w:val="left"/>
        <w:rPr>
          <w:rStyle w:val="8"/>
          <w:rFonts w:ascii="仿宋" w:hAnsi="仿宋" w:eastAsia="仿宋" w:cs="仿宋_GB2312"/>
          <w:sz w:val="32"/>
          <w:szCs w:val="32"/>
        </w:rPr>
      </w:pPr>
      <w:r>
        <w:rPr>
          <w:rFonts w:hint="eastAsia" w:ascii="仿宋_GB2312" w:hAnsi="仿宋_GB2312" w:eastAsia="仿宋" w:cs="仿宋_GB2312"/>
          <w:color w:val="000000"/>
          <w:sz w:val="32"/>
          <w:szCs w:val="32"/>
        </w:rPr>
        <w:t>电话：0771-</w:t>
      </w:r>
      <w:r>
        <w:rPr>
          <w:rFonts w:ascii="仿宋_GB2312" w:hAnsi="仿宋_GB2312" w:eastAsia="仿宋" w:cs="仿宋_GB2312"/>
          <w:color w:val="000000"/>
          <w:sz w:val="32"/>
          <w:szCs w:val="32"/>
        </w:rPr>
        <w:t xml:space="preserve"> 7530137</w:t>
      </w:r>
      <w:r>
        <w:rPr>
          <w:rFonts w:hint="eastAsia" w:ascii="仿宋_GB2312" w:hAnsi="仿宋_GB2312" w:eastAsia="仿宋" w:cs="仿宋_GB2312"/>
          <w:color w:val="000000"/>
          <w:sz w:val="32"/>
          <w:szCs w:val="32"/>
        </w:rPr>
        <w:t>；电子邮箱：</w:t>
      </w:r>
      <w:r>
        <w:rPr>
          <w:rStyle w:val="8"/>
          <w:rFonts w:hint="eastAsia" w:ascii="仿宋_GB2312" w:hAnsi="仿宋_GB2312" w:eastAsia="仿宋" w:cs="仿宋_GB2312"/>
          <w:sz w:val="32"/>
          <w:szCs w:val="32"/>
        </w:rPr>
        <w:t>fsxfyz@163.com</w:t>
      </w:r>
      <w:r>
        <w:t xml:space="preserve"> </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2.扶绥县人力资源和社会保障局</w:t>
      </w:r>
    </w:p>
    <w:p>
      <w:pPr>
        <w:spacing w:line="560" w:lineRule="exact"/>
        <w:ind w:firstLine="640" w:firstLineChars="200"/>
        <w:jc w:val="left"/>
        <w:rPr>
          <w:rFonts w:ascii="仿宋_GB2312" w:hAnsi="仿宋_GB2312" w:eastAsia="仿宋" w:cs="仿宋_GB2312"/>
          <w:color w:val="000000"/>
          <w:sz w:val="32"/>
          <w:szCs w:val="32"/>
        </w:rPr>
      </w:pPr>
      <w:r>
        <w:rPr>
          <w:rFonts w:hint="eastAsia" w:ascii="仿宋_GB2312" w:hAnsi="仿宋_GB2312" w:eastAsia="仿宋" w:cs="仿宋_GB2312"/>
          <w:color w:val="000000"/>
          <w:sz w:val="32"/>
          <w:szCs w:val="32"/>
        </w:rPr>
        <w:t>电话：0771-7510969 ；电子邮箱：</w:t>
      </w:r>
      <w:r>
        <w:fldChar w:fldCharType="begin"/>
      </w:r>
      <w:r>
        <w:instrText xml:space="preserve"> HYPERLINK "mailto:gxfs7510969@163.com" </w:instrText>
      </w:r>
      <w:r>
        <w:fldChar w:fldCharType="separate"/>
      </w:r>
      <w:r>
        <w:rPr>
          <w:rStyle w:val="8"/>
          <w:rFonts w:hint="eastAsia" w:ascii="仿宋_GB2312" w:hAnsi="仿宋_GB2312" w:eastAsia="仿宋" w:cs="仿宋_GB2312"/>
          <w:sz w:val="32"/>
          <w:szCs w:val="32"/>
        </w:rPr>
        <w:t>gxfs7510969@163.com</w:t>
      </w:r>
      <w:r>
        <w:rPr>
          <w:rStyle w:val="8"/>
          <w:rFonts w:hint="eastAsia" w:ascii="仿宋_GB2312" w:hAnsi="仿宋_GB2312" w:eastAsia="仿宋" w:cs="仿宋_GB2312"/>
          <w:sz w:val="32"/>
          <w:szCs w:val="32"/>
        </w:rPr>
        <w:fldChar w:fldCharType="end"/>
      </w:r>
    </w:p>
    <w:p>
      <w:pPr>
        <w:shd w:val="clear" w:color="auto" w:fill="FFFFFF"/>
        <w:snapToGrid w:val="0"/>
        <w:spacing w:line="560" w:lineRule="exact"/>
        <w:ind w:firstLine="638"/>
        <w:rPr>
          <w:rFonts w:ascii="仿宋_GB2312" w:hAnsi="宋体" w:eastAsia="仿宋" w:cs="宋体"/>
          <w:color w:val="000000" w:themeColor="text1"/>
          <w:sz w:val="32"/>
          <w:szCs w:val="32"/>
        </w:rPr>
      </w:pPr>
    </w:p>
    <w:p>
      <w:pPr>
        <w:adjustRightInd w:val="0"/>
        <w:snapToGrid w:val="0"/>
        <w:spacing w:line="560" w:lineRule="exact"/>
        <w:ind w:left="1920" w:hanging="128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附件：1.扶绥县2022年新冠疫情防控期间免笔试公开招聘县疾病预防控制中心专业技术人员岗位表</w:t>
      </w:r>
    </w:p>
    <w:p>
      <w:pPr>
        <w:adjustRightInd w:val="0"/>
        <w:snapToGrid w:val="0"/>
        <w:spacing w:line="560" w:lineRule="exact"/>
        <w:ind w:left="1920" w:hanging="128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      2. 扶绥县2022年新冠疫情防控期间免笔试公开招聘县疾病预防控制中心专业技术人员报名登记表</w:t>
      </w:r>
    </w:p>
    <w:p>
      <w:pPr>
        <w:adjustRightInd w:val="0"/>
        <w:snapToGrid w:val="0"/>
        <w:spacing w:line="560" w:lineRule="exact"/>
        <w:ind w:left="1920" w:hanging="128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      3. 报考人员诚信承诺书</w:t>
      </w:r>
    </w:p>
    <w:p>
      <w:pPr>
        <w:adjustRightInd w:val="0"/>
        <w:snapToGrid w:val="0"/>
        <w:spacing w:line="560" w:lineRule="exact"/>
        <w:ind w:left="1920" w:hanging="1280"/>
        <w:rPr>
          <w:rFonts w:ascii="仿宋_GB2312" w:hAnsi="宋体" w:eastAsia="仿宋" w:cs="宋体"/>
          <w:color w:val="000000" w:themeColor="text1"/>
          <w:sz w:val="32"/>
          <w:szCs w:val="32"/>
        </w:rPr>
      </w:pPr>
    </w:p>
    <w:p>
      <w:pPr>
        <w:adjustRightInd w:val="0"/>
        <w:snapToGrid w:val="0"/>
        <w:spacing w:line="560" w:lineRule="exact"/>
        <w:ind w:left="1920" w:hanging="1280"/>
        <w:rPr>
          <w:rFonts w:ascii="仿宋_GB2312" w:hAnsi="宋体" w:eastAsia="仿宋" w:cs="宋体"/>
          <w:color w:val="000000" w:themeColor="text1"/>
          <w:sz w:val="32"/>
          <w:szCs w:val="32"/>
        </w:rPr>
      </w:pPr>
    </w:p>
    <w:p>
      <w:pPr>
        <w:wordWrap w:val="0"/>
        <w:adjustRightInd w:val="0"/>
        <w:snapToGrid w:val="0"/>
        <w:spacing w:line="560" w:lineRule="exact"/>
        <w:ind w:left="1920" w:hanging="1280"/>
        <w:jc w:val="right"/>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扶绥县卫生健康局      </w:t>
      </w:r>
    </w:p>
    <w:p>
      <w:pPr>
        <w:wordWrap w:val="0"/>
        <w:adjustRightInd w:val="0"/>
        <w:snapToGrid w:val="0"/>
        <w:spacing w:line="560" w:lineRule="exact"/>
        <w:ind w:left="1920" w:hanging="1280"/>
        <w:jc w:val="right"/>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扶绥县人力资源和社会保障局      </w:t>
      </w:r>
    </w:p>
    <w:p>
      <w:pPr>
        <w:wordWrap w:val="0"/>
        <w:adjustRightInd w:val="0"/>
        <w:snapToGrid w:val="0"/>
        <w:spacing w:line="560" w:lineRule="exact"/>
        <w:ind w:left="1920" w:hanging="1280"/>
        <w:jc w:val="right"/>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2022年1月22日        </w:t>
      </w:r>
    </w:p>
    <w:p>
      <w:pPr>
        <w:adjustRightInd w:val="0"/>
        <w:snapToGrid w:val="0"/>
        <w:spacing w:line="560" w:lineRule="exact"/>
        <w:ind w:left="1920" w:hanging="1280"/>
        <w:rPr>
          <w:rFonts w:ascii="仿宋_GB2312" w:hAnsi="宋体" w:eastAsia="仿宋" w:cs="宋体"/>
          <w:color w:val="000000" w:themeColor="text1"/>
          <w:sz w:val="32"/>
          <w:szCs w:val="32"/>
        </w:rPr>
      </w:pPr>
    </w:p>
    <w:p>
      <w:pPr>
        <w:adjustRightInd w:val="0"/>
        <w:snapToGrid w:val="0"/>
        <w:spacing w:line="560" w:lineRule="exact"/>
        <w:ind w:left="1920" w:hanging="1280"/>
        <w:rPr>
          <w:rFonts w:ascii="仿宋_GB2312" w:hAnsi="宋体" w:eastAsia="仿宋" w:cs="宋体"/>
          <w:color w:val="000000" w:themeColor="text1"/>
          <w:sz w:val="32"/>
          <w:szCs w:val="32"/>
        </w:rPr>
      </w:pPr>
      <w:r>
        <w:rPr>
          <w:rFonts w:hint="eastAsia" w:ascii="仿宋_GB2312" w:hAnsi="宋体" w:eastAsia="仿宋" w:cs="宋体"/>
          <w:color w:val="000000" w:themeColor="text1"/>
          <w:sz w:val="32"/>
          <w:szCs w:val="32"/>
        </w:rPr>
        <w:t xml:space="preserve">      </w:t>
      </w:r>
    </w:p>
    <w:p>
      <w:pPr>
        <w:ind w:left="126" w:leftChars="60" w:firstLine="640"/>
        <w:rPr>
          <w:rFonts w:ascii="仿宋_GB2312" w:hAnsi="宋体" w:eastAsia="仿宋" w:cs="宋体"/>
          <w:color w:val="000000" w:themeColor="text1"/>
          <w:kern w:val="0"/>
          <w:sz w:val="32"/>
          <w:szCs w:val="32"/>
        </w:rPr>
        <w:sectPr>
          <w:headerReference r:id="rId3" w:type="default"/>
          <w:footerReference r:id="rId4" w:type="default"/>
          <w:footerReference r:id="rId5" w:type="even"/>
          <w:pgSz w:w="11906" w:h="16838"/>
          <w:pgMar w:top="1701" w:right="1474" w:bottom="1418" w:left="1588" w:header="851" w:footer="992" w:gutter="0"/>
          <w:pgNumType w:fmt="numberInDash"/>
          <w:cols w:space="425" w:num="1"/>
          <w:titlePg/>
          <w:docGrid w:type="lines" w:linePitch="312" w:charSpace="0"/>
        </w:sectPr>
      </w:pPr>
    </w:p>
    <w:p>
      <w:pPr>
        <w:shd w:val="clear" w:color="auto" w:fill="FFFFFF"/>
        <w:snapToGrid w:val="0"/>
        <w:jc w:val="left"/>
        <w:rPr>
          <w:rFonts w:ascii="仿宋" w:hAnsi="仿宋" w:eastAsia="仿宋" w:cs="方正小标宋简体"/>
          <w:color w:val="000000" w:themeColor="text1"/>
          <w:sz w:val="32"/>
          <w:szCs w:val="44"/>
        </w:rPr>
      </w:pPr>
      <w:r>
        <w:rPr>
          <w:rFonts w:hint="eastAsia" w:ascii="仿宋" w:hAnsi="仿宋" w:eastAsia="仿宋" w:cs="方正小标宋简体"/>
          <w:color w:val="000000" w:themeColor="text1"/>
          <w:sz w:val="32"/>
          <w:szCs w:val="44"/>
        </w:rPr>
        <w:t>附件1：</w:t>
      </w:r>
    </w:p>
    <w:p>
      <w:pPr>
        <w:shd w:val="clear" w:color="auto" w:fill="FFFFFF"/>
        <w:snapToGrid w:val="0"/>
        <w:jc w:val="left"/>
        <w:rPr>
          <w:rFonts w:ascii="仿宋" w:hAnsi="仿宋" w:eastAsia="仿宋" w:cs="方正小标宋简体"/>
          <w:color w:val="000000" w:themeColor="text1"/>
          <w:sz w:val="32"/>
          <w:szCs w:val="44"/>
        </w:rPr>
      </w:pPr>
    </w:p>
    <w:p>
      <w:pPr>
        <w:shd w:val="clear" w:color="auto" w:fill="FFFFFF"/>
        <w:snapToGrid w:val="0"/>
        <w:jc w:val="center"/>
        <w:rPr>
          <w:rFonts w:cs="方正小标宋简体" w:asciiTheme="minorEastAsia" w:hAnsiTheme="minorEastAsia"/>
          <w:b/>
          <w:color w:val="000000" w:themeColor="text1"/>
          <w:spacing w:val="-8"/>
          <w:sz w:val="36"/>
          <w:szCs w:val="44"/>
        </w:rPr>
      </w:pPr>
      <w:r>
        <w:rPr>
          <w:rFonts w:hint="eastAsia" w:cs="方正小标宋简体" w:asciiTheme="minorEastAsia" w:hAnsiTheme="minorEastAsia"/>
          <w:b/>
          <w:color w:val="000000" w:themeColor="text1"/>
          <w:spacing w:val="-8"/>
          <w:sz w:val="36"/>
          <w:szCs w:val="44"/>
        </w:rPr>
        <w:t>扶绥县2022年新冠疫情防控期间免笔试公开招聘县疾病预防控制中心专业技术人员岗位表</w:t>
      </w:r>
    </w:p>
    <w:tbl>
      <w:tblPr>
        <w:tblStyle w:val="6"/>
        <w:tblW w:w="5000" w:type="pct"/>
        <w:tblInd w:w="0" w:type="dxa"/>
        <w:tblLayout w:type="autofit"/>
        <w:tblCellMar>
          <w:top w:w="0" w:type="dxa"/>
          <w:left w:w="108" w:type="dxa"/>
          <w:bottom w:w="0" w:type="dxa"/>
          <w:right w:w="108" w:type="dxa"/>
        </w:tblCellMar>
      </w:tblPr>
      <w:tblGrid>
        <w:gridCol w:w="532"/>
        <w:gridCol w:w="816"/>
        <w:gridCol w:w="816"/>
        <w:gridCol w:w="816"/>
        <w:gridCol w:w="816"/>
        <w:gridCol w:w="816"/>
        <w:gridCol w:w="816"/>
        <w:gridCol w:w="816"/>
        <w:gridCol w:w="779"/>
        <w:gridCol w:w="779"/>
        <w:gridCol w:w="779"/>
        <w:gridCol w:w="779"/>
        <w:gridCol w:w="779"/>
        <w:gridCol w:w="779"/>
        <w:gridCol w:w="819"/>
        <w:gridCol w:w="467"/>
        <w:gridCol w:w="2014"/>
      </w:tblGrid>
      <w:tr>
        <w:tblPrEx>
          <w:tblCellMar>
            <w:top w:w="0" w:type="dxa"/>
            <w:left w:w="108" w:type="dxa"/>
            <w:bottom w:w="0" w:type="dxa"/>
            <w:right w:w="108" w:type="dxa"/>
          </w:tblCellMar>
        </w:tblPrEx>
        <w:trPr>
          <w:trHeight w:val="480" w:hRule="atLeast"/>
        </w:trPr>
        <w:tc>
          <w:tcPr>
            <w:tcW w:w="1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序号</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招聘单位</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招聘单位机构性质</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招聘岗位名称</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招聘岗位类别</w:t>
            </w:r>
          </w:p>
        </w:tc>
        <w:tc>
          <w:tcPr>
            <w:tcW w:w="287" w:type="pct"/>
            <w:vMerge w:val="restart"/>
            <w:tcBorders>
              <w:top w:val="single" w:color="auto" w:sz="4" w:space="0"/>
              <w:left w:val="single" w:color="auto" w:sz="4" w:space="0"/>
              <w:right w:val="single" w:color="auto" w:sz="4" w:space="0"/>
            </w:tcBorders>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用人方式</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岗位说明</w:t>
            </w:r>
          </w:p>
        </w:tc>
        <w:tc>
          <w:tcPr>
            <w:tcW w:w="2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计划招聘人数</w:t>
            </w:r>
          </w:p>
        </w:tc>
        <w:tc>
          <w:tcPr>
            <w:tcW w:w="1644" w:type="pct"/>
            <w:gridSpan w:val="6"/>
            <w:tcBorders>
              <w:top w:val="single" w:color="auto" w:sz="4" w:space="0"/>
              <w:left w:val="nil"/>
              <w:bottom w:val="single" w:color="auto" w:sz="4" w:space="0"/>
              <w:right w:val="single" w:color="000000"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报考资格条件</w:t>
            </w:r>
          </w:p>
        </w:tc>
        <w:tc>
          <w:tcPr>
            <w:tcW w:w="288"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对服务年限要求</w:t>
            </w:r>
          </w:p>
        </w:tc>
        <w:tc>
          <w:tcPr>
            <w:tcW w:w="164"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是否免笔试</w:t>
            </w:r>
          </w:p>
        </w:tc>
        <w:tc>
          <w:tcPr>
            <w:tcW w:w="708"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联系方式</w:t>
            </w:r>
          </w:p>
        </w:tc>
      </w:tr>
      <w:tr>
        <w:tblPrEx>
          <w:tblCellMar>
            <w:top w:w="0" w:type="dxa"/>
            <w:left w:w="108" w:type="dxa"/>
            <w:bottom w:w="0" w:type="dxa"/>
            <w:right w:w="108" w:type="dxa"/>
          </w:tblCellMar>
        </w:tblPrEx>
        <w:trPr>
          <w:trHeight w:val="1538" w:hRule="atLeast"/>
        </w:trPr>
        <w:tc>
          <w:tcPr>
            <w:tcW w:w="1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left w:val="single" w:color="auto" w:sz="4" w:space="0"/>
              <w:bottom w:val="single" w:color="000000" w:sz="4" w:space="0"/>
              <w:right w:val="single" w:color="auto" w:sz="4" w:space="0"/>
            </w:tcBorders>
            <w:vAlign w:val="center"/>
          </w:tcPr>
          <w:p>
            <w:pPr>
              <w:snapToGrid w:val="0"/>
              <w:jc w:val="center"/>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87"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专业（学科）</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学历要求</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学位要求</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年龄要求</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专业技术资格或执业（职业）资格要求</w:t>
            </w:r>
          </w:p>
        </w:tc>
        <w:tc>
          <w:tcPr>
            <w:tcW w:w="274" w:type="pct"/>
            <w:tcBorders>
              <w:top w:val="nil"/>
              <w:left w:val="nil"/>
              <w:bottom w:val="single" w:color="auto" w:sz="4" w:space="0"/>
              <w:right w:val="single" w:color="auto" w:sz="4" w:space="0"/>
            </w:tcBorders>
            <w:shd w:val="clear" w:color="auto" w:fill="auto"/>
            <w:vAlign w:val="center"/>
          </w:tcPr>
          <w:p>
            <w:pPr>
              <w:snapToGrid w:val="0"/>
              <w:jc w:val="left"/>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其它条件要求</w:t>
            </w:r>
          </w:p>
        </w:tc>
        <w:tc>
          <w:tcPr>
            <w:tcW w:w="288"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164"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c>
          <w:tcPr>
            <w:tcW w:w="708" w:type="pct"/>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仿宋" w:hAnsi="仿宋" w:eastAsia="仿宋" w:cs="宋体"/>
                <w:color w:val="000000" w:themeColor="text1"/>
                <w:kern w:val="0"/>
                <w:szCs w:val="21"/>
              </w:rPr>
            </w:pPr>
          </w:p>
        </w:tc>
      </w:tr>
      <w:tr>
        <w:tblPrEx>
          <w:tblCellMar>
            <w:top w:w="0" w:type="dxa"/>
            <w:left w:w="108" w:type="dxa"/>
            <w:bottom w:w="0" w:type="dxa"/>
            <w:right w:w="108" w:type="dxa"/>
          </w:tblCellMar>
        </w:tblPrEx>
        <w:trPr>
          <w:trHeight w:val="1515" w:hRule="atLeast"/>
        </w:trPr>
        <w:tc>
          <w:tcPr>
            <w:tcW w:w="187" w:type="pct"/>
            <w:tcBorders>
              <w:top w:val="nil"/>
              <w:left w:val="single" w:color="auto" w:sz="4" w:space="0"/>
              <w:bottom w:val="single" w:color="auto" w:sz="4" w:space="0"/>
              <w:right w:val="single" w:color="auto" w:sz="4" w:space="0"/>
            </w:tcBorders>
            <w:shd w:val="clear" w:color="auto" w:fill="auto"/>
            <w:noWrap/>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1</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扶绥县疾病预防控制中心</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全额拨款事业单位</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疾病控制岗位</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专业技术</w:t>
            </w:r>
          </w:p>
        </w:tc>
        <w:tc>
          <w:tcPr>
            <w:tcW w:w="287" w:type="pct"/>
            <w:tcBorders>
              <w:top w:val="nil"/>
              <w:left w:val="nil"/>
              <w:bottom w:val="single" w:color="auto" w:sz="4" w:space="0"/>
              <w:right w:val="single" w:color="auto" w:sz="4" w:space="0"/>
            </w:tcBorders>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实名制编制</w:t>
            </w:r>
          </w:p>
        </w:tc>
        <w:tc>
          <w:tcPr>
            <w:tcW w:w="287" w:type="pct"/>
            <w:tcBorders>
              <w:top w:val="nil"/>
              <w:left w:val="single" w:color="auto" w:sz="4" w:space="0"/>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主要从事疫情防控和公共卫生监测工作</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3</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预防医学</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本科及以上</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学士及以上</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满18周岁以上、35周岁以下</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无要求</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无要求</w:t>
            </w:r>
          </w:p>
        </w:tc>
        <w:tc>
          <w:tcPr>
            <w:tcW w:w="288"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本岗位最低服务年限为5年（含试用期）</w:t>
            </w:r>
          </w:p>
        </w:tc>
        <w:tc>
          <w:tcPr>
            <w:tcW w:w="16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是</w:t>
            </w:r>
          </w:p>
        </w:tc>
        <w:tc>
          <w:tcPr>
            <w:tcW w:w="708" w:type="pct"/>
            <w:tcBorders>
              <w:top w:val="nil"/>
              <w:left w:val="nil"/>
              <w:bottom w:val="single" w:color="auto" w:sz="4" w:space="0"/>
              <w:right w:val="single" w:color="auto" w:sz="4" w:space="0"/>
            </w:tcBorders>
            <w:shd w:val="clear" w:color="auto" w:fill="auto"/>
            <w:vAlign w:val="center"/>
          </w:tcPr>
          <w:p>
            <w:pPr>
              <w:spacing w:line="240" w:lineRule="exact"/>
              <w:jc w:val="left"/>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地址：广西扶绥县新宁镇拥军路1号县疾病预防控制中心</w:t>
            </w:r>
          </w:p>
          <w:p>
            <w:pPr>
              <w:pStyle w:val="2"/>
              <w:numPr>
                <w:ilvl w:val="1"/>
                <w:numId w:val="0"/>
              </w:numPr>
              <w:spacing w:before="0" w:line="240" w:lineRule="exact"/>
              <w:rPr>
                <w:rFonts w:ascii="仿宋" w:hAnsi="仿宋" w:eastAsia="仿宋" w:cs="宋体"/>
                <w:b w:val="0"/>
                <w:bCs w:val="0"/>
                <w:color w:val="000000" w:themeColor="text1"/>
                <w:kern w:val="0"/>
                <w:sz w:val="21"/>
                <w:szCs w:val="21"/>
              </w:rPr>
            </w:pPr>
            <w:r>
              <w:rPr>
                <w:rFonts w:hint="eastAsia" w:ascii="仿宋" w:hAnsi="仿宋" w:eastAsia="仿宋" w:cs="宋体"/>
                <w:b w:val="0"/>
                <w:bCs w:val="0"/>
                <w:color w:val="000000" w:themeColor="text1"/>
                <w:kern w:val="0"/>
                <w:sz w:val="21"/>
                <w:szCs w:val="21"/>
              </w:rPr>
              <w:t>邮编：532199</w:t>
            </w:r>
          </w:p>
          <w:p>
            <w:pPr>
              <w:spacing w:line="240" w:lineRule="exact"/>
              <w:jc w:val="left"/>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邮箱：fsxfyz@163.com</w:t>
            </w:r>
          </w:p>
          <w:p>
            <w:pPr>
              <w:pStyle w:val="2"/>
              <w:snapToGrid w:val="0"/>
              <w:spacing w:before="0"/>
              <w:jc w:val="left"/>
              <w:rPr>
                <w:rFonts w:ascii="仿宋" w:hAnsi="仿宋" w:eastAsia="仿宋" w:cs="宋体"/>
                <w:b w:val="0"/>
                <w:bCs w:val="0"/>
                <w:color w:val="000000" w:themeColor="text1"/>
                <w:kern w:val="0"/>
                <w:sz w:val="21"/>
                <w:szCs w:val="21"/>
              </w:rPr>
            </w:pPr>
            <w:r>
              <w:rPr>
                <w:rFonts w:hint="eastAsia" w:ascii="仿宋" w:hAnsi="仿宋" w:eastAsia="仿宋" w:cs="宋体"/>
                <w:b w:val="0"/>
                <w:bCs w:val="0"/>
                <w:color w:val="000000" w:themeColor="text1"/>
                <w:kern w:val="0"/>
                <w:sz w:val="21"/>
                <w:szCs w:val="21"/>
              </w:rPr>
              <w:t>电话：0771-7530137</w:t>
            </w:r>
          </w:p>
        </w:tc>
      </w:tr>
      <w:tr>
        <w:tblPrEx>
          <w:tblCellMar>
            <w:top w:w="0" w:type="dxa"/>
            <w:left w:w="108" w:type="dxa"/>
            <w:bottom w:w="0" w:type="dxa"/>
            <w:right w:w="108" w:type="dxa"/>
          </w:tblCellMar>
        </w:tblPrEx>
        <w:trPr>
          <w:trHeight w:val="1515" w:hRule="atLeast"/>
        </w:trPr>
        <w:tc>
          <w:tcPr>
            <w:tcW w:w="187" w:type="pct"/>
            <w:tcBorders>
              <w:top w:val="nil"/>
              <w:left w:val="single" w:color="auto" w:sz="4" w:space="0"/>
              <w:bottom w:val="single" w:color="auto" w:sz="4" w:space="0"/>
              <w:right w:val="single" w:color="auto" w:sz="4" w:space="0"/>
            </w:tcBorders>
            <w:shd w:val="clear" w:color="auto" w:fill="auto"/>
            <w:noWrap/>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2</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扶绥县疾病预防控制中心</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全额拨款事业单位</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检验岗位</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专业技术</w:t>
            </w:r>
          </w:p>
        </w:tc>
        <w:tc>
          <w:tcPr>
            <w:tcW w:w="287" w:type="pct"/>
            <w:tcBorders>
              <w:top w:val="nil"/>
              <w:left w:val="nil"/>
              <w:bottom w:val="single" w:color="auto" w:sz="4" w:space="0"/>
              <w:right w:val="single" w:color="auto" w:sz="4" w:space="0"/>
            </w:tcBorders>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实名制编制</w:t>
            </w:r>
          </w:p>
        </w:tc>
        <w:tc>
          <w:tcPr>
            <w:tcW w:w="287" w:type="pct"/>
            <w:tcBorders>
              <w:top w:val="nil"/>
              <w:left w:val="single" w:color="auto" w:sz="4" w:space="0"/>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卫生检验检测及疾病控制</w:t>
            </w:r>
          </w:p>
        </w:tc>
        <w:tc>
          <w:tcPr>
            <w:tcW w:w="287"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1</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卫生检验与检疫</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本科及以上</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学士及以上</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满18周岁以上、35周岁以下</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无要求</w:t>
            </w:r>
          </w:p>
        </w:tc>
        <w:tc>
          <w:tcPr>
            <w:tcW w:w="27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无要求</w:t>
            </w:r>
          </w:p>
        </w:tc>
        <w:tc>
          <w:tcPr>
            <w:tcW w:w="288"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本岗位最低服务年限为5年（含试用期）</w:t>
            </w:r>
          </w:p>
        </w:tc>
        <w:tc>
          <w:tcPr>
            <w:tcW w:w="164" w:type="pct"/>
            <w:tcBorders>
              <w:top w:val="nil"/>
              <w:left w:val="nil"/>
              <w:bottom w:val="single" w:color="auto" w:sz="4" w:space="0"/>
              <w:right w:val="single" w:color="auto" w:sz="4" w:space="0"/>
            </w:tcBorders>
            <w:shd w:val="clear" w:color="auto" w:fill="auto"/>
            <w:vAlign w:val="center"/>
          </w:tcPr>
          <w:p>
            <w:pPr>
              <w:snapToGrid w:val="0"/>
              <w:jc w:val="center"/>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是</w:t>
            </w:r>
          </w:p>
        </w:tc>
        <w:tc>
          <w:tcPr>
            <w:tcW w:w="708" w:type="pct"/>
            <w:tcBorders>
              <w:top w:val="nil"/>
              <w:left w:val="nil"/>
              <w:bottom w:val="single" w:color="auto" w:sz="4" w:space="0"/>
              <w:right w:val="single" w:color="auto" w:sz="4" w:space="0"/>
            </w:tcBorders>
            <w:shd w:val="clear" w:color="auto" w:fill="auto"/>
            <w:vAlign w:val="center"/>
          </w:tcPr>
          <w:p>
            <w:pPr>
              <w:spacing w:line="240" w:lineRule="exact"/>
              <w:jc w:val="left"/>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地址：广西扶绥县新宁镇拥军路1号县疾病预防控制中心</w:t>
            </w:r>
          </w:p>
          <w:p>
            <w:pPr>
              <w:pStyle w:val="2"/>
              <w:numPr>
                <w:ilvl w:val="1"/>
                <w:numId w:val="0"/>
              </w:numPr>
              <w:spacing w:before="0" w:line="240" w:lineRule="exact"/>
              <w:rPr>
                <w:rFonts w:ascii="仿宋" w:hAnsi="仿宋" w:eastAsia="仿宋" w:cs="宋体"/>
                <w:b w:val="0"/>
                <w:bCs w:val="0"/>
                <w:color w:val="000000" w:themeColor="text1"/>
                <w:kern w:val="0"/>
                <w:sz w:val="21"/>
                <w:szCs w:val="21"/>
              </w:rPr>
            </w:pPr>
            <w:r>
              <w:rPr>
                <w:rFonts w:hint="eastAsia" w:ascii="仿宋" w:hAnsi="仿宋" w:eastAsia="仿宋" w:cs="宋体"/>
                <w:b w:val="0"/>
                <w:bCs w:val="0"/>
                <w:color w:val="000000" w:themeColor="text1"/>
                <w:kern w:val="0"/>
                <w:sz w:val="21"/>
                <w:szCs w:val="21"/>
              </w:rPr>
              <w:t>邮编：532199</w:t>
            </w:r>
          </w:p>
          <w:p>
            <w:pPr>
              <w:spacing w:line="240" w:lineRule="exact"/>
              <w:jc w:val="left"/>
              <w:rPr>
                <w:rFonts w:ascii="仿宋" w:hAnsi="仿宋" w:eastAsia="仿宋" w:cs="宋体"/>
                <w:color w:val="000000" w:themeColor="text1"/>
                <w:kern w:val="0"/>
                <w:szCs w:val="21"/>
              </w:rPr>
            </w:pPr>
            <w:r>
              <w:rPr>
                <w:rFonts w:hint="eastAsia" w:ascii="仿宋" w:hAnsi="仿宋" w:eastAsia="仿宋" w:cs="宋体"/>
                <w:color w:val="000000" w:themeColor="text1"/>
                <w:kern w:val="0"/>
                <w:szCs w:val="21"/>
              </w:rPr>
              <w:t>邮箱：fsxfyz@163.com</w:t>
            </w:r>
          </w:p>
          <w:p>
            <w:pPr>
              <w:pStyle w:val="2"/>
              <w:snapToGrid w:val="0"/>
              <w:spacing w:before="0"/>
              <w:jc w:val="left"/>
              <w:rPr>
                <w:rFonts w:ascii="仿宋" w:hAnsi="仿宋" w:eastAsia="仿宋" w:cs="宋体"/>
                <w:b w:val="0"/>
                <w:bCs w:val="0"/>
                <w:color w:val="000000" w:themeColor="text1"/>
                <w:kern w:val="0"/>
                <w:sz w:val="21"/>
                <w:szCs w:val="21"/>
              </w:rPr>
            </w:pPr>
            <w:r>
              <w:rPr>
                <w:rFonts w:hint="eastAsia" w:ascii="仿宋" w:hAnsi="仿宋" w:eastAsia="仿宋" w:cs="宋体"/>
                <w:b w:val="0"/>
                <w:bCs w:val="0"/>
                <w:color w:val="000000" w:themeColor="text1"/>
                <w:kern w:val="0"/>
                <w:sz w:val="21"/>
                <w:szCs w:val="21"/>
              </w:rPr>
              <w:t>电话：0771-7530137</w:t>
            </w:r>
          </w:p>
        </w:tc>
      </w:tr>
    </w:tbl>
    <w:p>
      <w:pPr>
        <w:widowControl/>
        <w:rPr>
          <w:color w:val="000000" w:themeColor="text1"/>
        </w:rPr>
        <w:sectPr>
          <w:pgSz w:w="16838" w:h="11906" w:orient="landscape"/>
          <w:pgMar w:top="1418" w:right="1418" w:bottom="1418" w:left="1418" w:header="561" w:footer="796" w:gutter="0"/>
          <w:pgNumType w:fmt="numberInDash"/>
          <w:cols w:space="425" w:num="1"/>
          <w:docGrid w:type="linesAndChars" w:linePitch="312" w:charSpace="0"/>
        </w:sectPr>
      </w:pPr>
    </w:p>
    <w:p>
      <w:pPr>
        <w:shd w:val="clear" w:color="auto" w:fill="FFFFFF"/>
        <w:snapToGrid w:val="0"/>
        <w:jc w:val="left"/>
        <w:rPr>
          <w:rFonts w:ascii="仿宋" w:hAnsi="仿宋" w:eastAsia="仿宋" w:cs="方正小标宋简体"/>
          <w:sz w:val="32"/>
          <w:szCs w:val="44"/>
        </w:rPr>
      </w:pPr>
      <w:r>
        <w:rPr>
          <w:rFonts w:hint="eastAsia" w:ascii="仿宋" w:hAnsi="仿宋" w:eastAsia="仿宋" w:cs="方正小标宋简体"/>
          <w:sz w:val="32"/>
          <w:szCs w:val="44"/>
        </w:rPr>
        <w:t>附件2：</w:t>
      </w:r>
    </w:p>
    <w:p>
      <w:pPr>
        <w:shd w:val="clear" w:color="auto" w:fill="FFFFFF"/>
        <w:snapToGrid w:val="0"/>
        <w:jc w:val="left"/>
        <w:rPr>
          <w:rFonts w:ascii="仿宋" w:hAnsi="仿宋" w:eastAsia="仿宋" w:cs="方正小标宋简体"/>
          <w:sz w:val="32"/>
          <w:szCs w:val="44"/>
        </w:rPr>
      </w:pPr>
    </w:p>
    <w:p>
      <w:pPr>
        <w:shd w:val="clear" w:color="auto" w:fill="FFFFFF"/>
        <w:snapToGrid w:val="0"/>
        <w:jc w:val="center"/>
        <w:rPr>
          <w:rFonts w:cs="方正小标宋简体" w:asciiTheme="minorEastAsia" w:hAnsiTheme="minorEastAsia"/>
          <w:b/>
          <w:sz w:val="36"/>
          <w:szCs w:val="44"/>
        </w:rPr>
      </w:pPr>
      <w:r>
        <w:rPr>
          <w:rFonts w:hint="eastAsia" w:cs="方正小标宋简体" w:asciiTheme="minorEastAsia" w:hAnsiTheme="minorEastAsia"/>
          <w:b/>
          <w:sz w:val="36"/>
          <w:szCs w:val="44"/>
        </w:rPr>
        <w:t>扶绥县2022年新冠疫情防控期间免笔试公开招聘县疾病预防控制中心专业技术人员报名登记表</w:t>
      </w:r>
    </w:p>
    <w:p/>
    <w:p>
      <w:pPr>
        <w:snapToGrid w:val="0"/>
        <w:jc w:val="left"/>
        <w:rPr>
          <w:rFonts w:ascii="仿宋" w:hAnsi="仿宋" w:eastAsia="仿宋"/>
          <w:spacing w:val="-2"/>
          <w:kern w:val="0"/>
          <w:sz w:val="32"/>
          <w:szCs w:val="32"/>
        </w:rPr>
      </w:pPr>
      <w:r>
        <w:rPr>
          <w:rFonts w:hint="eastAsia" w:ascii="仿宋" w:hAnsi="仿宋" w:eastAsia="仿宋"/>
          <w:spacing w:val="-2"/>
          <w:kern w:val="0"/>
          <w:sz w:val="32"/>
          <w:szCs w:val="32"/>
        </w:rPr>
        <w:t>填报日期：      年  月  日</w:t>
      </w:r>
    </w:p>
    <w:tbl>
      <w:tblPr>
        <w:tblStyle w:val="6"/>
        <w:tblW w:w="9205" w:type="dxa"/>
        <w:jc w:val="center"/>
        <w:tblLayout w:type="autofit"/>
        <w:tblCellMar>
          <w:top w:w="0" w:type="dxa"/>
          <w:left w:w="108" w:type="dxa"/>
          <w:bottom w:w="0" w:type="dxa"/>
          <w:right w:w="108" w:type="dxa"/>
        </w:tblCellMar>
      </w:tblPr>
      <w:tblGrid>
        <w:gridCol w:w="1238"/>
        <w:gridCol w:w="472"/>
        <w:gridCol w:w="845"/>
        <w:gridCol w:w="516"/>
        <w:gridCol w:w="817"/>
        <w:gridCol w:w="1250"/>
        <w:gridCol w:w="725"/>
        <w:gridCol w:w="1125"/>
        <w:gridCol w:w="2217"/>
      </w:tblGrid>
      <w:tr>
        <w:tblPrEx>
          <w:tblCellMar>
            <w:top w:w="0" w:type="dxa"/>
            <w:left w:w="108" w:type="dxa"/>
            <w:bottom w:w="0" w:type="dxa"/>
            <w:right w:w="108" w:type="dxa"/>
          </w:tblCellMar>
        </w:tblPrEx>
        <w:trPr>
          <w:trHeight w:val="681" w:hRule="atLeast"/>
          <w:jc w:val="center"/>
        </w:trPr>
        <w:tc>
          <w:tcPr>
            <w:tcW w:w="1238" w:type="dxa"/>
            <w:tcBorders>
              <w:top w:val="single" w:color="auto" w:sz="12" w:space="0"/>
              <w:left w:val="single" w:color="auto" w:sz="12"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姓名</w:t>
            </w:r>
          </w:p>
        </w:tc>
        <w:tc>
          <w:tcPr>
            <w:tcW w:w="1317" w:type="dxa"/>
            <w:gridSpan w:val="2"/>
            <w:tcBorders>
              <w:top w:val="single" w:color="auto" w:sz="12" w:space="0"/>
              <w:left w:val="single" w:color="auto" w:sz="6" w:space="0"/>
              <w:right w:val="single" w:color="auto" w:sz="4" w:space="0"/>
            </w:tcBorders>
            <w:vAlign w:val="center"/>
          </w:tcPr>
          <w:p>
            <w:pPr>
              <w:jc w:val="center"/>
              <w:rPr>
                <w:rFonts w:ascii="仿宋" w:hAnsi="仿宋" w:eastAsia="仿宋"/>
                <w:sz w:val="24"/>
                <w:szCs w:val="24"/>
              </w:rPr>
            </w:pPr>
          </w:p>
        </w:tc>
        <w:tc>
          <w:tcPr>
            <w:tcW w:w="1333" w:type="dxa"/>
            <w:gridSpan w:val="2"/>
            <w:tcBorders>
              <w:top w:val="single" w:color="auto" w:sz="12" w:space="0"/>
              <w:left w:val="single" w:color="auto" w:sz="4"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身份证号</w:t>
            </w:r>
          </w:p>
        </w:tc>
        <w:tc>
          <w:tcPr>
            <w:tcW w:w="3100" w:type="dxa"/>
            <w:gridSpan w:val="3"/>
            <w:tcBorders>
              <w:top w:val="single" w:color="auto" w:sz="12" w:space="0"/>
              <w:left w:val="single" w:color="auto" w:sz="6" w:space="0"/>
              <w:right w:val="single" w:color="auto" w:sz="4" w:space="0"/>
            </w:tcBorders>
            <w:vAlign w:val="center"/>
          </w:tcPr>
          <w:p>
            <w:pPr>
              <w:jc w:val="center"/>
              <w:rPr>
                <w:rFonts w:ascii="仿宋" w:hAnsi="仿宋" w:eastAsia="仿宋"/>
                <w:sz w:val="24"/>
                <w:szCs w:val="24"/>
              </w:rPr>
            </w:pPr>
          </w:p>
        </w:tc>
        <w:tc>
          <w:tcPr>
            <w:tcW w:w="2217" w:type="dxa"/>
            <w:tcBorders>
              <w:top w:val="single" w:color="auto" w:sz="12" w:space="0"/>
              <w:left w:val="single" w:color="auto" w:sz="4" w:space="0"/>
              <w:right w:val="single" w:color="auto" w:sz="12" w:space="0"/>
            </w:tcBorders>
            <w:vAlign w:val="center"/>
          </w:tcPr>
          <w:p>
            <w:pPr>
              <w:snapToGrid w:val="0"/>
              <w:jc w:val="center"/>
              <w:rPr>
                <w:rFonts w:ascii="仿宋" w:hAnsi="仿宋" w:eastAsia="仿宋"/>
                <w:sz w:val="24"/>
                <w:szCs w:val="24"/>
              </w:rPr>
            </w:pPr>
            <w:r>
              <w:rPr>
                <w:rFonts w:hint="eastAsia" w:ascii="仿宋" w:hAnsi="仿宋" w:eastAsia="仿宋"/>
                <w:sz w:val="24"/>
                <w:szCs w:val="24"/>
              </w:rPr>
              <w:t>贴相片处（小二寸）</w:t>
            </w:r>
          </w:p>
        </w:tc>
      </w:tr>
      <w:tr>
        <w:tblPrEx>
          <w:tblCellMar>
            <w:top w:w="0" w:type="dxa"/>
            <w:left w:w="108" w:type="dxa"/>
            <w:bottom w:w="0" w:type="dxa"/>
            <w:right w:w="108" w:type="dxa"/>
          </w:tblCellMar>
        </w:tblPrEx>
        <w:trPr>
          <w:trHeight w:val="681" w:hRule="atLeast"/>
          <w:jc w:val="center"/>
        </w:trPr>
        <w:tc>
          <w:tcPr>
            <w:tcW w:w="1238" w:type="dxa"/>
            <w:tcBorders>
              <w:top w:val="single" w:color="auto" w:sz="4" w:space="0"/>
              <w:left w:val="single" w:color="auto" w:sz="12"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性别</w:t>
            </w:r>
          </w:p>
        </w:tc>
        <w:tc>
          <w:tcPr>
            <w:tcW w:w="47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84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民族</w:t>
            </w:r>
          </w:p>
        </w:tc>
        <w:tc>
          <w:tcPr>
            <w:tcW w:w="51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出生年月</w:t>
            </w:r>
          </w:p>
        </w:tc>
        <w:tc>
          <w:tcPr>
            <w:tcW w:w="12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7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政治面貌</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2217" w:type="dxa"/>
            <w:vMerge w:val="restart"/>
            <w:tcBorders>
              <w:left w:val="single" w:color="auto" w:sz="4" w:space="0"/>
              <w:right w:val="single" w:color="auto" w:sz="12" w:space="0"/>
            </w:tcBorders>
            <w:vAlign w:val="center"/>
          </w:tcPr>
          <w:p>
            <w:pPr>
              <w:snapToGrid w:val="0"/>
              <w:jc w:val="center"/>
              <w:rPr>
                <w:rFonts w:ascii="仿宋" w:hAnsi="仿宋" w:eastAsia="仿宋"/>
                <w:sz w:val="24"/>
                <w:szCs w:val="24"/>
              </w:rPr>
            </w:pPr>
          </w:p>
        </w:tc>
      </w:tr>
      <w:tr>
        <w:tblPrEx>
          <w:tblCellMar>
            <w:top w:w="0" w:type="dxa"/>
            <w:left w:w="108" w:type="dxa"/>
            <w:bottom w:w="0" w:type="dxa"/>
            <w:right w:w="108" w:type="dxa"/>
          </w:tblCellMar>
        </w:tblPrEx>
        <w:trPr>
          <w:trHeight w:val="681" w:hRule="atLeast"/>
          <w:jc w:val="center"/>
        </w:trPr>
        <w:tc>
          <w:tcPr>
            <w:tcW w:w="1238" w:type="dxa"/>
            <w:tcBorders>
              <w:top w:val="single" w:color="auto" w:sz="4" w:space="0"/>
              <w:left w:val="single" w:color="auto" w:sz="12"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户口</w:t>
            </w:r>
          </w:p>
          <w:p>
            <w:pPr>
              <w:jc w:val="center"/>
              <w:rPr>
                <w:rFonts w:ascii="仿宋" w:hAnsi="仿宋" w:eastAsia="仿宋"/>
                <w:sz w:val="24"/>
                <w:szCs w:val="24"/>
              </w:rPr>
            </w:pPr>
            <w:r>
              <w:rPr>
                <w:rFonts w:hint="eastAsia" w:ascii="仿宋" w:hAnsi="仿宋" w:eastAsia="仿宋"/>
                <w:sz w:val="24"/>
                <w:szCs w:val="24"/>
              </w:rPr>
              <w:t>所在地</w:t>
            </w:r>
          </w:p>
        </w:tc>
        <w:tc>
          <w:tcPr>
            <w:tcW w:w="26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2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健康状况</w:t>
            </w:r>
          </w:p>
        </w:tc>
        <w:tc>
          <w:tcPr>
            <w:tcW w:w="18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2217" w:type="dxa"/>
            <w:vMerge w:val="continue"/>
            <w:tcBorders>
              <w:left w:val="single" w:color="auto" w:sz="4" w:space="0"/>
              <w:bottom w:val="single" w:color="auto" w:sz="4"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499" w:hRule="atLeast"/>
          <w:jc w:val="center"/>
        </w:trPr>
        <w:tc>
          <w:tcPr>
            <w:tcW w:w="1238" w:type="dxa"/>
            <w:tcBorders>
              <w:top w:val="single" w:color="auto" w:sz="4" w:space="0"/>
              <w:left w:val="single" w:color="auto" w:sz="12"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毕业院校</w:t>
            </w:r>
          </w:p>
        </w:tc>
        <w:tc>
          <w:tcPr>
            <w:tcW w:w="13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3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毕业时间</w:t>
            </w:r>
          </w:p>
        </w:tc>
        <w:tc>
          <w:tcPr>
            <w:tcW w:w="12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8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所学专业</w:t>
            </w:r>
          </w:p>
        </w:tc>
        <w:tc>
          <w:tcPr>
            <w:tcW w:w="2217" w:type="dxa"/>
            <w:tcBorders>
              <w:top w:val="single" w:color="auto" w:sz="4" w:space="0"/>
              <w:left w:val="single" w:color="auto" w:sz="4" w:space="0"/>
              <w:bottom w:val="single" w:color="auto" w:sz="4"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404" w:hRule="atLeast"/>
          <w:jc w:val="center"/>
        </w:trPr>
        <w:tc>
          <w:tcPr>
            <w:tcW w:w="1238" w:type="dxa"/>
            <w:tcBorders>
              <w:top w:val="single" w:color="auto" w:sz="6" w:space="0"/>
              <w:left w:val="single" w:color="auto" w:sz="12" w:space="0"/>
              <w:bottom w:val="single" w:color="auto" w:sz="6"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学历</w:t>
            </w:r>
          </w:p>
        </w:tc>
        <w:tc>
          <w:tcPr>
            <w:tcW w:w="1317"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仿宋" w:hAnsi="仿宋" w:eastAsia="仿宋"/>
                <w:sz w:val="24"/>
                <w:szCs w:val="24"/>
              </w:rPr>
            </w:pPr>
          </w:p>
        </w:tc>
        <w:tc>
          <w:tcPr>
            <w:tcW w:w="1333" w:type="dxa"/>
            <w:gridSpan w:val="2"/>
            <w:tcBorders>
              <w:top w:val="single" w:color="auto" w:sz="6" w:space="0"/>
              <w:left w:val="single" w:color="auto" w:sz="4" w:space="0"/>
              <w:bottom w:val="single" w:color="auto" w:sz="6"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学位</w:t>
            </w:r>
          </w:p>
        </w:tc>
        <w:tc>
          <w:tcPr>
            <w:tcW w:w="1250" w:type="dxa"/>
            <w:tcBorders>
              <w:top w:val="single" w:color="auto" w:sz="6" w:space="0"/>
              <w:left w:val="single" w:color="auto" w:sz="4" w:space="0"/>
              <w:bottom w:val="single" w:color="auto" w:sz="6" w:space="0"/>
              <w:right w:val="single" w:color="auto" w:sz="4" w:space="0"/>
            </w:tcBorders>
            <w:vAlign w:val="center"/>
          </w:tcPr>
          <w:p>
            <w:pPr>
              <w:jc w:val="center"/>
              <w:rPr>
                <w:rFonts w:ascii="仿宋" w:hAnsi="仿宋" w:eastAsia="仿宋"/>
                <w:sz w:val="24"/>
                <w:szCs w:val="24"/>
              </w:rPr>
            </w:pPr>
          </w:p>
        </w:tc>
        <w:tc>
          <w:tcPr>
            <w:tcW w:w="1850" w:type="dxa"/>
            <w:gridSpan w:val="2"/>
            <w:tcBorders>
              <w:top w:val="single" w:color="auto" w:sz="6" w:space="0"/>
              <w:left w:val="single" w:color="auto" w:sz="4" w:space="0"/>
              <w:bottom w:val="single" w:color="auto" w:sz="6" w:space="0"/>
              <w:right w:val="single" w:color="auto" w:sz="4" w:space="0"/>
            </w:tcBorders>
            <w:vAlign w:val="center"/>
          </w:tcPr>
          <w:p>
            <w:pPr>
              <w:ind w:hanging="90"/>
              <w:jc w:val="center"/>
              <w:rPr>
                <w:rFonts w:ascii="仿宋" w:hAnsi="仿宋" w:eastAsia="仿宋"/>
                <w:sz w:val="24"/>
                <w:szCs w:val="24"/>
              </w:rPr>
            </w:pPr>
            <w:r>
              <w:rPr>
                <w:rFonts w:hint="eastAsia" w:ascii="仿宋" w:hAnsi="仿宋" w:eastAsia="仿宋"/>
                <w:sz w:val="24"/>
                <w:szCs w:val="24"/>
              </w:rPr>
              <w:t>是否全日制学历</w:t>
            </w:r>
          </w:p>
        </w:tc>
        <w:tc>
          <w:tcPr>
            <w:tcW w:w="2217" w:type="dxa"/>
            <w:tcBorders>
              <w:top w:val="single" w:color="auto" w:sz="6" w:space="0"/>
              <w:left w:val="single" w:color="auto" w:sz="4" w:space="0"/>
              <w:bottom w:val="single" w:color="auto" w:sz="6"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651" w:hRule="atLeast"/>
          <w:jc w:val="center"/>
        </w:trPr>
        <w:tc>
          <w:tcPr>
            <w:tcW w:w="1238" w:type="dxa"/>
            <w:tcBorders>
              <w:top w:val="single" w:color="auto" w:sz="4" w:space="0"/>
              <w:left w:val="single" w:color="auto" w:sz="12"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专业技术职称职称</w:t>
            </w:r>
          </w:p>
        </w:tc>
        <w:tc>
          <w:tcPr>
            <w:tcW w:w="13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3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报考岗位</w:t>
            </w:r>
          </w:p>
        </w:tc>
        <w:tc>
          <w:tcPr>
            <w:tcW w:w="12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8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现是否在编</w:t>
            </w:r>
          </w:p>
        </w:tc>
        <w:tc>
          <w:tcPr>
            <w:tcW w:w="2217" w:type="dxa"/>
            <w:tcBorders>
              <w:top w:val="single" w:color="auto" w:sz="4" w:space="0"/>
              <w:left w:val="single" w:color="auto" w:sz="4" w:space="0"/>
              <w:bottom w:val="single" w:color="auto" w:sz="4"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490" w:hRule="atLeast"/>
          <w:jc w:val="center"/>
        </w:trPr>
        <w:tc>
          <w:tcPr>
            <w:tcW w:w="1238" w:type="dxa"/>
            <w:vMerge w:val="restart"/>
            <w:tcBorders>
              <w:left w:val="single" w:color="auto" w:sz="12"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工作或学习单位及职务</w:t>
            </w:r>
          </w:p>
        </w:tc>
        <w:tc>
          <w:tcPr>
            <w:tcW w:w="3900" w:type="dxa"/>
            <w:gridSpan w:val="5"/>
            <w:vMerge w:val="restart"/>
            <w:tcBorders>
              <w:left w:val="single" w:color="auto" w:sz="6" w:space="0"/>
              <w:right w:val="single" w:color="auto" w:sz="4" w:space="0"/>
            </w:tcBorders>
            <w:vAlign w:val="center"/>
          </w:tcPr>
          <w:p>
            <w:pPr>
              <w:jc w:val="center"/>
              <w:rPr>
                <w:rFonts w:ascii="仿宋" w:hAnsi="仿宋" w:eastAsia="仿宋"/>
                <w:sz w:val="24"/>
                <w:szCs w:val="24"/>
              </w:rPr>
            </w:pPr>
            <w:bookmarkStart w:id="0" w:name="_GoBack"/>
            <w:bookmarkEnd w:id="0"/>
          </w:p>
        </w:tc>
        <w:tc>
          <w:tcPr>
            <w:tcW w:w="1850" w:type="dxa"/>
            <w:gridSpan w:val="2"/>
            <w:vMerge w:val="restart"/>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移动电话</w:t>
            </w:r>
          </w:p>
        </w:tc>
        <w:tc>
          <w:tcPr>
            <w:tcW w:w="2217" w:type="dxa"/>
            <w:tcBorders>
              <w:left w:val="single" w:color="auto" w:sz="4" w:space="0"/>
              <w:bottom w:val="single" w:color="auto" w:sz="4"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440" w:hRule="atLeast"/>
          <w:jc w:val="center"/>
        </w:trPr>
        <w:tc>
          <w:tcPr>
            <w:tcW w:w="1238" w:type="dxa"/>
            <w:vMerge w:val="continue"/>
            <w:tcBorders>
              <w:left w:val="single" w:color="auto" w:sz="12" w:space="0"/>
              <w:bottom w:val="single" w:color="auto" w:sz="6" w:space="0"/>
              <w:right w:val="single" w:color="auto" w:sz="6" w:space="0"/>
            </w:tcBorders>
            <w:vAlign w:val="center"/>
          </w:tcPr>
          <w:p>
            <w:pPr>
              <w:jc w:val="center"/>
              <w:rPr>
                <w:rFonts w:ascii="仿宋" w:hAnsi="仿宋" w:eastAsia="仿宋"/>
                <w:sz w:val="24"/>
                <w:szCs w:val="24"/>
              </w:rPr>
            </w:pPr>
          </w:p>
        </w:tc>
        <w:tc>
          <w:tcPr>
            <w:tcW w:w="3900" w:type="dxa"/>
            <w:gridSpan w:val="5"/>
            <w:vMerge w:val="continue"/>
            <w:tcBorders>
              <w:left w:val="single" w:color="auto" w:sz="6" w:space="0"/>
              <w:bottom w:val="single" w:color="auto" w:sz="6" w:space="0"/>
              <w:right w:val="single" w:color="auto" w:sz="4" w:space="0"/>
            </w:tcBorders>
            <w:vAlign w:val="center"/>
          </w:tcPr>
          <w:p>
            <w:pPr>
              <w:jc w:val="center"/>
              <w:rPr>
                <w:rFonts w:ascii="仿宋" w:hAnsi="仿宋" w:eastAsia="仿宋"/>
                <w:sz w:val="24"/>
                <w:szCs w:val="24"/>
              </w:rPr>
            </w:pPr>
          </w:p>
        </w:tc>
        <w:tc>
          <w:tcPr>
            <w:tcW w:w="1850" w:type="dxa"/>
            <w:gridSpan w:val="2"/>
            <w:vMerge w:val="continue"/>
            <w:tcBorders>
              <w:left w:val="single" w:color="auto" w:sz="4" w:space="0"/>
              <w:bottom w:val="single" w:color="auto" w:sz="6" w:space="0"/>
              <w:right w:val="single" w:color="auto" w:sz="4" w:space="0"/>
            </w:tcBorders>
            <w:vAlign w:val="center"/>
          </w:tcPr>
          <w:p>
            <w:pPr>
              <w:jc w:val="center"/>
              <w:rPr>
                <w:rFonts w:ascii="仿宋" w:hAnsi="仿宋" w:eastAsia="仿宋"/>
                <w:sz w:val="24"/>
                <w:szCs w:val="24"/>
              </w:rPr>
            </w:pPr>
          </w:p>
        </w:tc>
        <w:tc>
          <w:tcPr>
            <w:tcW w:w="2217" w:type="dxa"/>
            <w:tcBorders>
              <w:top w:val="single" w:color="auto" w:sz="4" w:space="0"/>
              <w:left w:val="single" w:color="auto" w:sz="4" w:space="0"/>
              <w:bottom w:val="single" w:color="auto" w:sz="6"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651" w:hRule="atLeast"/>
          <w:jc w:val="center"/>
        </w:trPr>
        <w:tc>
          <w:tcPr>
            <w:tcW w:w="1238" w:type="dxa"/>
            <w:tcBorders>
              <w:top w:val="single" w:color="auto" w:sz="6" w:space="0"/>
              <w:left w:val="single" w:color="auto" w:sz="12" w:space="0"/>
              <w:bottom w:val="single" w:color="auto" w:sz="6"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通讯地址</w:t>
            </w:r>
          </w:p>
        </w:tc>
        <w:tc>
          <w:tcPr>
            <w:tcW w:w="3900" w:type="dxa"/>
            <w:gridSpan w:val="5"/>
            <w:tcBorders>
              <w:top w:val="single" w:color="auto" w:sz="6" w:space="0"/>
              <w:left w:val="single" w:color="auto" w:sz="6" w:space="0"/>
              <w:bottom w:val="single" w:color="auto" w:sz="6" w:space="0"/>
              <w:right w:val="single" w:color="auto" w:sz="4" w:space="0"/>
            </w:tcBorders>
            <w:vAlign w:val="center"/>
          </w:tcPr>
          <w:p>
            <w:pPr>
              <w:jc w:val="center"/>
              <w:rPr>
                <w:rFonts w:ascii="仿宋" w:hAnsi="仿宋" w:eastAsia="仿宋"/>
                <w:sz w:val="24"/>
                <w:szCs w:val="24"/>
              </w:rPr>
            </w:pPr>
          </w:p>
        </w:tc>
        <w:tc>
          <w:tcPr>
            <w:tcW w:w="1850" w:type="dxa"/>
            <w:gridSpan w:val="2"/>
            <w:tcBorders>
              <w:top w:val="single" w:color="auto" w:sz="6" w:space="0"/>
              <w:left w:val="single" w:color="auto" w:sz="4" w:space="0"/>
              <w:bottom w:val="single" w:color="auto" w:sz="6"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电子邮箱</w:t>
            </w:r>
          </w:p>
        </w:tc>
        <w:tc>
          <w:tcPr>
            <w:tcW w:w="2217" w:type="dxa"/>
            <w:tcBorders>
              <w:top w:val="single" w:color="auto" w:sz="6" w:space="0"/>
              <w:left w:val="single" w:color="auto" w:sz="4" w:space="0"/>
              <w:bottom w:val="single" w:color="auto" w:sz="6" w:space="0"/>
              <w:right w:val="single" w:color="auto" w:sz="12" w:space="0"/>
            </w:tcBorders>
            <w:vAlign w:val="center"/>
          </w:tcPr>
          <w:p>
            <w:pPr>
              <w:jc w:val="center"/>
              <w:rPr>
                <w:rFonts w:ascii="仿宋" w:hAnsi="仿宋" w:eastAsia="仿宋"/>
                <w:sz w:val="24"/>
                <w:szCs w:val="24"/>
              </w:rPr>
            </w:pPr>
          </w:p>
        </w:tc>
      </w:tr>
      <w:tr>
        <w:tblPrEx>
          <w:tblCellMar>
            <w:top w:w="0" w:type="dxa"/>
            <w:left w:w="108" w:type="dxa"/>
            <w:bottom w:w="0" w:type="dxa"/>
            <w:right w:w="108" w:type="dxa"/>
          </w:tblCellMar>
        </w:tblPrEx>
        <w:trPr>
          <w:trHeight w:val="1642" w:hRule="atLeast"/>
          <w:jc w:val="center"/>
        </w:trPr>
        <w:tc>
          <w:tcPr>
            <w:tcW w:w="1238" w:type="dxa"/>
            <w:tcBorders>
              <w:top w:val="single" w:color="auto" w:sz="8" w:space="0"/>
              <w:left w:val="single" w:color="auto" w:sz="12" w:space="0"/>
              <w:bottom w:val="single" w:color="auto" w:sz="8" w:space="0"/>
              <w:right w:val="single" w:color="auto" w:sz="8" w:space="0"/>
            </w:tcBorders>
            <w:vAlign w:val="center"/>
          </w:tcPr>
          <w:p>
            <w:pPr>
              <w:jc w:val="center"/>
              <w:rPr>
                <w:rFonts w:ascii="仿宋" w:hAnsi="仿宋" w:eastAsia="仿宋"/>
                <w:sz w:val="24"/>
                <w:szCs w:val="24"/>
              </w:rPr>
            </w:pPr>
            <w:r>
              <w:rPr>
                <w:rFonts w:hint="eastAsia" w:ascii="仿宋" w:hAnsi="仿宋" w:eastAsia="仿宋"/>
                <w:sz w:val="24"/>
                <w:szCs w:val="24"/>
              </w:rPr>
              <w:t>工作学习经历（高中或中职起）</w:t>
            </w:r>
          </w:p>
        </w:tc>
        <w:tc>
          <w:tcPr>
            <w:tcW w:w="7967" w:type="dxa"/>
            <w:gridSpan w:val="8"/>
            <w:tcBorders>
              <w:top w:val="single" w:color="auto" w:sz="6" w:space="0"/>
              <w:left w:val="single" w:color="auto" w:sz="8" w:space="0"/>
              <w:bottom w:val="single" w:color="auto" w:sz="6" w:space="0"/>
              <w:right w:val="single" w:color="auto" w:sz="12" w:space="0"/>
            </w:tcBorders>
            <w:vAlign w:val="center"/>
          </w:tcPr>
          <w:p>
            <w:pPr>
              <w:jc w:val="left"/>
              <w:rPr>
                <w:rFonts w:ascii="仿宋" w:hAnsi="仿宋" w:eastAsia="仿宋"/>
                <w:sz w:val="24"/>
                <w:szCs w:val="24"/>
              </w:rPr>
            </w:pPr>
          </w:p>
          <w:p>
            <w:pPr>
              <w:jc w:val="left"/>
              <w:rPr>
                <w:rFonts w:ascii="仿宋" w:hAnsi="仿宋" w:eastAsia="仿宋"/>
                <w:sz w:val="24"/>
                <w:szCs w:val="24"/>
              </w:rPr>
            </w:pPr>
          </w:p>
          <w:p>
            <w:pPr>
              <w:jc w:val="left"/>
              <w:rPr>
                <w:rFonts w:ascii="仿宋" w:hAnsi="仿宋" w:eastAsia="仿宋"/>
                <w:sz w:val="24"/>
                <w:szCs w:val="24"/>
              </w:rPr>
            </w:pPr>
          </w:p>
          <w:p>
            <w:pPr>
              <w:rPr>
                <w:rFonts w:ascii="仿宋" w:hAnsi="仿宋" w:eastAsia="仿宋"/>
                <w:sz w:val="24"/>
                <w:szCs w:val="24"/>
              </w:rPr>
            </w:pPr>
          </w:p>
        </w:tc>
      </w:tr>
      <w:tr>
        <w:tblPrEx>
          <w:tblCellMar>
            <w:top w:w="0" w:type="dxa"/>
            <w:left w:w="108" w:type="dxa"/>
            <w:bottom w:w="0" w:type="dxa"/>
            <w:right w:w="108" w:type="dxa"/>
          </w:tblCellMar>
        </w:tblPrEx>
        <w:trPr>
          <w:trHeight w:val="910" w:hRule="atLeast"/>
          <w:jc w:val="center"/>
        </w:trPr>
        <w:tc>
          <w:tcPr>
            <w:tcW w:w="1238" w:type="dxa"/>
            <w:tcBorders>
              <w:top w:val="single" w:color="auto" w:sz="8" w:space="0"/>
              <w:left w:val="single" w:color="auto" w:sz="12" w:space="0"/>
              <w:bottom w:val="single" w:color="auto" w:sz="8" w:space="0"/>
              <w:right w:val="single" w:color="auto" w:sz="8" w:space="0"/>
            </w:tcBorders>
            <w:vAlign w:val="center"/>
          </w:tcPr>
          <w:p>
            <w:pPr>
              <w:jc w:val="center"/>
              <w:rPr>
                <w:rFonts w:ascii="仿宋" w:hAnsi="仿宋" w:eastAsia="仿宋"/>
                <w:sz w:val="24"/>
                <w:szCs w:val="24"/>
              </w:rPr>
            </w:pPr>
            <w:r>
              <w:rPr>
                <w:rFonts w:hint="eastAsia" w:ascii="仿宋" w:hAnsi="仿宋" w:eastAsia="仿宋"/>
                <w:sz w:val="24"/>
                <w:szCs w:val="24"/>
              </w:rPr>
              <w:t>获奖或惩处情况</w:t>
            </w:r>
          </w:p>
        </w:tc>
        <w:tc>
          <w:tcPr>
            <w:tcW w:w="7967" w:type="dxa"/>
            <w:gridSpan w:val="8"/>
            <w:tcBorders>
              <w:top w:val="single" w:color="auto" w:sz="6" w:space="0"/>
              <w:left w:val="single" w:color="auto" w:sz="8" w:space="0"/>
              <w:bottom w:val="single" w:color="auto" w:sz="6" w:space="0"/>
              <w:right w:val="single" w:color="auto" w:sz="12" w:space="0"/>
            </w:tcBorders>
            <w:vAlign w:val="center"/>
          </w:tcPr>
          <w:p>
            <w:pPr>
              <w:jc w:val="left"/>
              <w:rPr>
                <w:rFonts w:ascii="仿宋" w:hAnsi="仿宋" w:eastAsia="仿宋"/>
                <w:sz w:val="24"/>
                <w:szCs w:val="24"/>
              </w:rPr>
            </w:pPr>
          </w:p>
        </w:tc>
      </w:tr>
      <w:tr>
        <w:tblPrEx>
          <w:tblCellMar>
            <w:top w:w="0" w:type="dxa"/>
            <w:left w:w="108" w:type="dxa"/>
            <w:bottom w:w="0" w:type="dxa"/>
            <w:right w:w="108" w:type="dxa"/>
          </w:tblCellMar>
        </w:tblPrEx>
        <w:trPr>
          <w:trHeight w:val="2455" w:hRule="atLeast"/>
          <w:jc w:val="center"/>
        </w:trPr>
        <w:tc>
          <w:tcPr>
            <w:tcW w:w="1238" w:type="dxa"/>
            <w:tcBorders>
              <w:top w:val="single" w:color="auto" w:sz="8" w:space="0"/>
              <w:left w:val="single" w:color="auto" w:sz="12" w:space="0"/>
              <w:bottom w:val="single" w:color="auto" w:sz="8" w:space="0"/>
              <w:right w:val="single" w:color="auto" w:sz="8" w:space="0"/>
            </w:tcBorders>
            <w:vAlign w:val="center"/>
          </w:tcPr>
          <w:p>
            <w:pPr>
              <w:jc w:val="center"/>
              <w:rPr>
                <w:rFonts w:ascii="仿宋" w:hAnsi="仿宋" w:eastAsia="仿宋"/>
                <w:sz w:val="24"/>
                <w:szCs w:val="24"/>
              </w:rPr>
            </w:pPr>
            <w:r>
              <w:rPr>
                <w:rFonts w:hint="eastAsia" w:ascii="仿宋" w:hAnsi="仿宋" w:eastAsia="仿宋"/>
                <w:sz w:val="24"/>
                <w:szCs w:val="24"/>
              </w:rPr>
              <w:t>诚</w:t>
            </w:r>
          </w:p>
          <w:p>
            <w:pPr>
              <w:jc w:val="center"/>
              <w:rPr>
                <w:rFonts w:ascii="仿宋" w:hAnsi="仿宋" w:eastAsia="仿宋"/>
                <w:sz w:val="24"/>
                <w:szCs w:val="24"/>
              </w:rPr>
            </w:pPr>
            <w:r>
              <w:rPr>
                <w:rFonts w:hint="eastAsia" w:ascii="仿宋" w:hAnsi="仿宋" w:eastAsia="仿宋"/>
                <w:sz w:val="24"/>
                <w:szCs w:val="24"/>
              </w:rPr>
              <w:t>信</w:t>
            </w:r>
          </w:p>
          <w:p>
            <w:pPr>
              <w:jc w:val="center"/>
              <w:rPr>
                <w:rFonts w:ascii="仿宋" w:hAnsi="仿宋" w:eastAsia="仿宋"/>
                <w:sz w:val="24"/>
                <w:szCs w:val="24"/>
              </w:rPr>
            </w:pPr>
            <w:r>
              <w:rPr>
                <w:rFonts w:hint="eastAsia" w:ascii="仿宋" w:hAnsi="仿宋" w:eastAsia="仿宋"/>
                <w:sz w:val="24"/>
                <w:szCs w:val="24"/>
              </w:rPr>
              <w:t>承</w:t>
            </w:r>
          </w:p>
          <w:p>
            <w:pPr>
              <w:jc w:val="center"/>
              <w:rPr>
                <w:rFonts w:ascii="仿宋" w:hAnsi="仿宋" w:eastAsia="仿宋"/>
                <w:sz w:val="24"/>
                <w:szCs w:val="24"/>
              </w:rPr>
            </w:pPr>
            <w:r>
              <w:rPr>
                <w:rFonts w:hint="eastAsia" w:ascii="仿宋" w:hAnsi="仿宋" w:eastAsia="仿宋"/>
                <w:sz w:val="24"/>
                <w:szCs w:val="24"/>
              </w:rPr>
              <w:t>诺</w:t>
            </w:r>
          </w:p>
        </w:tc>
        <w:tc>
          <w:tcPr>
            <w:tcW w:w="2650" w:type="dxa"/>
            <w:gridSpan w:val="4"/>
            <w:tcBorders>
              <w:top w:val="single" w:color="auto" w:sz="6" w:space="0"/>
              <w:left w:val="single" w:color="auto" w:sz="8" w:space="0"/>
              <w:bottom w:val="single" w:color="auto" w:sz="6" w:space="0"/>
              <w:right w:val="single" w:color="auto" w:sz="6" w:space="0"/>
            </w:tcBorders>
            <w:vAlign w:val="center"/>
          </w:tcPr>
          <w:p>
            <w:pPr>
              <w:ind w:firstLine="480" w:firstLineChars="200"/>
              <w:rPr>
                <w:rFonts w:ascii="仿宋" w:hAnsi="仿宋" w:eastAsia="仿宋"/>
                <w:sz w:val="24"/>
                <w:szCs w:val="24"/>
              </w:rPr>
            </w:pPr>
            <w:r>
              <w:rPr>
                <w:rFonts w:hint="eastAsia" w:ascii="仿宋" w:hAnsi="仿宋" w:eastAsia="仿宋"/>
                <w:sz w:val="24"/>
                <w:szCs w:val="24"/>
              </w:rPr>
              <w:t>本人承诺以上填写的内容均真实有效，如与实际情况不符，后果自负。</w:t>
            </w:r>
          </w:p>
          <w:p>
            <w:pPr>
              <w:jc w:val="center"/>
              <w:rPr>
                <w:rFonts w:ascii="仿宋" w:hAnsi="仿宋" w:eastAsia="仿宋"/>
                <w:sz w:val="24"/>
                <w:szCs w:val="24"/>
              </w:rPr>
            </w:pPr>
          </w:p>
          <w:p>
            <w:pPr>
              <w:jc w:val="cente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本人签名：</w:t>
            </w:r>
          </w:p>
          <w:p>
            <w:pPr>
              <w:rPr>
                <w:rFonts w:ascii="仿宋" w:hAnsi="仿宋" w:eastAsia="仿宋"/>
                <w:sz w:val="24"/>
                <w:szCs w:val="24"/>
              </w:rPr>
            </w:pPr>
          </w:p>
          <w:p>
            <w:pPr>
              <w:jc w:val="center"/>
              <w:rPr>
                <w:rFonts w:ascii="仿宋" w:hAnsi="仿宋" w:eastAsia="仿宋"/>
                <w:sz w:val="24"/>
                <w:szCs w:val="24"/>
              </w:rPr>
            </w:pPr>
            <w:r>
              <w:rPr>
                <w:rFonts w:hint="eastAsia" w:ascii="仿宋" w:hAnsi="仿宋" w:eastAsia="仿宋"/>
                <w:sz w:val="24"/>
                <w:szCs w:val="24"/>
              </w:rPr>
              <w:t xml:space="preserve">      年   月    日</w:t>
            </w:r>
          </w:p>
        </w:tc>
        <w:tc>
          <w:tcPr>
            <w:tcW w:w="1250" w:type="dxa"/>
            <w:tcBorders>
              <w:left w:val="single" w:color="auto" w:sz="6" w:space="0"/>
              <w:bottom w:val="single" w:color="auto" w:sz="6" w:space="0"/>
              <w:right w:val="single" w:color="auto" w:sz="6" w:space="0"/>
            </w:tcBorders>
            <w:vAlign w:val="center"/>
          </w:tcPr>
          <w:p>
            <w:pPr>
              <w:jc w:val="center"/>
              <w:rPr>
                <w:rFonts w:ascii="仿宋" w:hAnsi="仿宋" w:eastAsia="仿宋"/>
                <w:sz w:val="24"/>
                <w:szCs w:val="24"/>
              </w:rPr>
            </w:pPr>
            <w:r>
              <w:rPr>
                <w:rFonts w:hint="eastAsia" w:ascii="仿宋" w:hAnsi="仿宋" w:eastAsia="仿宋"/>
                <w:sz w:val="24"/>
                <w:szCs w:val="24"/>
              </w:rPr>
              <w:t>资</w:t>
            </w:r>
          </w:p>
          <w:p>
            <w:pPr>
              <w:jc w:val="center"/>
              <w:rPr>
                <w:rFonts w:ascii="仿宋" w:hAnsi="仿宋" w:eastAsia="仿宋"/>
                <w:sz w:val="24"/>
                <w:szCs w:val="24"/>
              </w:rPr>
            </w:pPr>
            <w:r>
              <w:rPr>
                <w:rFonts w:hint="eastAsia" w:ascii="仿宋" w:hAnsi="仿宋" w:eastAsia="仿宋"/>
                <w:sz w:val="24"/>
                <w:szCs w:val="24"/>
              </w:rPr>
              <w:t>格</w:t>
            </w:r>
          </w:p>
          <w:p>
            <w:pPr>
              <w:jc w:val="center"/>
              <w:rPr>
                <w:rFonts w:ascii="仿宋" w:hAnsi="仿宋" w:eastAsia="仿宋"/>
                <w:sz w:val="24"/>
                <w:szCs w:val="24"/>
              </w:rPr>
            </w:pPr>
            <w:r>
              <w:rPr>
                <w:rFonts w:hint="eastAsia" w:ascii="仿宋" w:hAnsi="仿宋" w:eastAsia="仿宋"/>
                <w:sz w:val="24"/>
                <w:szCs w:val="24"/>
              </w:rPr>
              <w:t>审</w:t>
            </w:r>
          </w:p>
          <w:p>
            <w:pPr>
              <w:jc w:val="center"/>
              <w:rPr>
                <w:rFonts w:ascii="仿宋" w:hAnsi="仿宋" w:eastAsia="仿宋"/>
                <w:sz w:val="24"/>
                <w:szCs w:val="24"/>
              </w:rPr>
            </w:pPr>
            <w:r>
              <w:rPr>
                <w:rFonts w:hint="eastAsia" w:ascii="仿宋" w:hAnsi="仿宋" w:eastAsia="仿宋"/>
                <w:sz w:val="24"/>
                <w:szCs w:val="24"/>
              </w:rPr>
              <w:t>查</w:t>
            </w:r>
          </w:p>
          <w:p>
            <w:pPr>
              <w:jc w:val="center"/>
              <w:rPr>
                <w:rFonts w:ascii="仿宋" w:hAnsi="仿宋" w:eastAsia="仿宋"/>
                <w:sz w:val="24"/>
                <w:szCs w:val="24"/>
              </w:rPr>
            </w:pPr>
            <w:r>
              <w:rPr>
                <w:rFonts w:hint="eastAsia" w:ascii="仿宋" w:hAnsi="仿宋" w:eastAsia="仿宋"/>
                <w:sz w:val="24"/>
                <w:szCs w:val="24"/>
              </w:rPr>
              <w:t>意</w:t>
            </w:r>
          </w:p>
          <w:p>
            <w:pPr>
              <w:jc w:val="center"/>
              <w:rPr>
                <w:rFonts w:ascii="仿宋" w:hAnsi="仿宋" w:eastAsia="仿宋"/>
                <w:sz w:val="24"/>
                <w:szCs w:val="24"/>
              </w:rPr>
            </w:pPr>
            <w:r>
              <w:rPr>
                <w:rFonts w:hint="eastAsia" w:ascii="仿宋" w:hAnsi="仿宋" w:eastAsia="仿宋"/>
                <w:sz w:val="24"/>
                <w:szCs w:val="24"/>
              </w:rPr>
              <w:t>见</w:t>
            </w:r>
          </w:p>
        </w:tc>
        <w:tc>
          <w:tcPr>
            <w:tcW w:w="4067" w:type="dxa"/>
            <w:gridSpan w:val="3"/>
            <w:tcBorders>
              <w:left w:val="single" w:color="auto" w:sz="6" w:space="0"/>
              <w:bottom w:val="single" w:color="auto" w:sz="6" w:space="0"/>
              <w:right w:val="single" w:color="auto" w:sz="12" w:space="0"/>
            </w:tcBorders>
            <w:vAlign w:val="center"/>
          </w:tcPr>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审查人：     审查部门(盖章)</w:t>
            </w:r>
          </w:p>
          <w:p>
            <w:pPr>
              <w:rPr>
                <w:rFonts w:ascii="仿宋" w:hAnsi="仿宋" w:eastAsia="仿宋"/>
                <w:sz w:val="24"/>
                <w:szCs w:val="24"/>
              </w:rPr>
            </w:pPr>
          </w:p>
          <w:p>
            <w:pPr>
              <w:jc w:val="center"/>
              <w:rPr>
                <w:rFonts w:ascii="仿宋" w:hAnsi="仿宋" w:eastAsia="仿宋"/>
                <w:sz w:val="24"/>
                <w:szCs w:val="24"/>
              </w:rPr>
            </w:pPr>
            <w:r>
              <w:rPr>
                <w:rFonts w:hint="eastAsia" w:ascii="仿宋" w:hAnsi="仿宋" w:eastAsia="仿宋"/>
                <w:sz w:val="24"/>
                <w:szCs w:val="24"/>
              </w:rPr>
              <w:t xml:space="preserve">     年    月    日</w:t>
            </w:r>
          </w:p>
        </w:tc>
      </w:tr>
    </w:tbl>
    <w:p>
      <w:pPr>
        <w:snapToGrid w:val="0"/>
        <w:jc w:val="left"/>
        <w:rPr>
          <w:rFonts w:ascii="仿宋" w:hAnsi="仿宋" w:eastAsia="仿宋"/>
          <w:sz w:val="24"/>
          <w:szCs w:val="28"/>
        </w:rPr>
      </w:pPr>
      <w:r>
        <w:rPr>
          <w:rFonts w:hint="eastAsia" w:ascii="仿宋" w:hAnsi="仿宋" w:eastAsia="仿宋"/>
          <w:sz w:val="24"/>
          <w:szCs w:val="28"/>
        </w:rPr>
        <w:t>备注：考生须在相片处贴上本人小二寸近期免冠彩照（底色不限）后方可扫描。</w:t>
      </w:r>
    </w:p>
    <w:p>
      <w:pPr>
        <w:jc w:val="left"/>
        <w:rPr>
          <w:rFonts w:ascii="Mongolian Baiti" w:hAnsi="Mongolian Baiti" w:eastAsia="仿宋" w:cs="Mongolian Baiti"/>
          <w:spacing w:val="-6"/>
          <w:sz w:val="32"/>
          <w:szCs w:val="32"/>
        </w:rPr>
      </w:pPr>
      <w:r>
        <w:rPr>
          <w:rFonts w:ascii="仿宋" w:hAnsi="仿宋" w:eastAsia="仿宋"/>
          <w:sz w:val="24"/>
          <w:szCs w:val="28"/>
        </w:rPr>
        <w:br w:type="page"/>
      </w:r>
      <w:r>
        <w:rPr>
          <w:rFonts w:hint="eastAsia" w:ascii="Mongolian Baiti" w:hAnsi="Mongolian Baiti" w:eastAsia="仿宋" w:cs="Mongolian Baiti"/>
          <w:spacing w:val="-6"/>
          <w:sz w:val="32"/>
          <w:szCs w:val="32"/>
        </w:rPr>
        <w:t>附件3：</w:t>
      </w:r>
    </w:p>
    <w:p>
      <w:pPr>
        <w:jc w:val="center"/>
        <w:rPr>
          <w:rFonts w:cs="方正小标宋简体" w:asciiTheme="minorEastAsia" w:hAnsiTheme="minorEastAsia"/>
          <w:b/>
          <w:sz w:val="40"/>
          <w:szCs w:val="44"/>
        </w:rPr>
      </w:pPr>
      <w:r>
        <w:rPr>
          <w:rFonts w:hint="eastAsia" w:cs="方正小标宋简体" w:asciiTheme="minorEastAsia" w:hAnsiTheme="minorEastAsia"/>
          <w:b/>
          <w:sz w:val="40"/>
          <w:szCs w:val="44"/>
        </w:rPr>
        <w:t>报考人员诚信承诺书</w:t>
      </w:r>
    </w:p>
    <w:p>
      <w:pPr>
        <w:spacing w:before="240" w:line="500" w:lineRule="exact"/>
        <w:ind w:firstLine="576" w:firstLineChars="200"/>
        <w:rPr>
          <w:rFonts w:ascii="Mongolian Baiti" w:hAnsi="Mongolian Baiti" w:eastAsia="仿宋" w:cs="Mongolian Baiti"/>
          <w:spacing w:val="-6"/>
          <w:sz w:val="30"/>
          <w:szCs w:val="30"/>
        </w:rPr>
      </w:pPr>
      <w:r>
        <w:rPr>
          <w:rFonts w:ascii="Mongolian Baiti" w:hAnsi="Mongolian Baiti" w:eastAsia="仿宋" w:cs="Mongolian Baiti"/>
          <w:spacing w:val="-6"/>
          <w:sz w:val="30"/>
          <w:szCs w:val="30"/>
        </w:rPr>
        <w:t>本人已仔细阅读《</w:t>
      </w:r>
      <w:r>
        <w:rPr>
          <w:rFonts w:hint="eastAsia" w:ascii="Mongolian Baiti" w:hAnsi="Mongolian Baiti" w:eastAsia="仿宋" w:cs="Mongolian Baiti"/>
          <w:spacing w:val="-6"/>
          <w:sz w:val="30"/>
          <w:szCs w:val="30"/>
        </w:rPr>
        <w:t>扶绥县关于2022年新冠疫情防控期间免笔试公开招聘县疾病预防控制中心专业技术人员工作简章</w:t>
      </w:r>
      <w:r>
        <w:rPr>
          <w:rFonts w:ascii="Mongolian Baiti" w:hAnsi="Mongolian Baiti" w:eastAsia="仿宋" w:cs="Mongolian Baiti"/>
          <w:spacing w:val="-6"/>
          <w:sz w:val="30"/>
          <w:szCs w:val="30"/>
        </w:rPr>
        <w:t>》等有关文件，本着诚信报考的原则，现郑重承诺：</w:t>
      </w:r>
    </w:p>
    <w:p>
      <w:pPr>
        <w:spacing w:line="500" w:lineRule="exact"/>
        <w:ind w:firstLine="600" w:firstLineChars="200"/>
        <w:rPr>
          <w:rFonts w:ascii="Mongolian Baiti" w:hAnsi="Mongolian Baiti" w:eastAsia="仿宋" w:cs="Mongolian Baiti"/>
          <w:sz w:val="30"/>
          <w:szCs w:val="30"/>
        </w:rPr>
      </w:pPr>
      <w:r>
        <w:rPr>
          <w:rFonts w:ascii="Mongolian Baiti" w:hAnsi="Mongolian Baiti" w:eastAsia="仿宋" w:cs="Mongolian Baiti"/>
          <w:sz w:val="30"/>
          <w:szCs w:val="30"/>
        </w:rPr>
        <w:t>一、</w:t>
      </w:r>
      <w:r>
        <w:rPr>
          <w:rFonts w:hint="eastAsia" w:ascii="Mongolian Baiti" w:hAnsi="Mongolian Baiti" w:eastAsia="仿宋" w:cs="Mongolian Baiti"/>
          <w:sz w:val="30"/>
          <w:szCs w:val="30"/>
        </w:rPr>
        <w:t>自愿加入新冠肺炎疫情防控等疾病预防控制工作，服从招聘单位安排。</w:t>
      </w:r>
    </w:p>
    <w:p>
      <w:pPr>
        <w:spacing w:line="500" w:lineRule="exact"/>
        <w:ind w:firstLine="600" w:firstLineChars="200"/>
        <w:rPr>
          <w:rFonts w:ascii="Mongolian Baiti" w:hAnsi="Mongolian Baiti" w:eastAsia="仿宋" w:cs="Mongolian Baiti"/>
          <w:sz w:val="30"/>
          <w:szCs w:val="30"/>
        </w:rPr>
      </w:pPr>
      <w:r>
        <w:rPr>
          <w:rFonts w:ascii="Mongolian Baiti" w:hAnsi="Mongolian Baiti" w:eastAsia="仿宋" w:cs="Mongolian Baiti"/>
          <w:sz w:val="30"/>
          <w:szCs w:val="30"/>
        </w:rPr>
        <w:t>二、自觉遵守</w:t>
      </w:r>
      <w:r>
        <w:rPr>
          <w:rFonts w:hint="eastAsia" w:ascii="Mongolian Baiti" w:hAnsi="Mongolian Baiti" w:eastAsia="仿宋" w:cs="Mongolian Baiti"/>
          <w:sz w:val="30"/>
          <w:szCs w:val="30"/>
        </w:rPr>
        <w:t>事业单位公开招聘</w:t>
      </w:r>
      <w:r>
        <w:rPr>
          <w:rFonts w:ascii="Mongolian Baiti" w:hAnsi="Mongolian Baiti" w:eastAsia="仿宋" w:cs="Mongolian Baiti"/>
          <w:sz w:val="30"/>
          <w:szCs w:val="30"/>
        </w:rPr>
        <w:t>的相关</w:t>
      </w:r>
      <w:r>
        <w:rPr>
          <w:rFonts w:hint="eastAsia" w:ascii="Mongolian Baiti" w:hAnsi="Mongolian Baiti" w:eastAsia="仿宋" w:cs="Mongolian Baiti"/>
          <w:sz w:val="30"/>
          <w:szCs w:val="30"/>
        </w:rPr>
        <w:t>政策</w:t>
      </w:r>
      <w:r>
        <w:rPr>
          <w:rFonts w:ascii="Mongolian Baiti" w:hAnsi="Mongolian Baiti" w:eastAsia="仿宋" w:cs="Mongolian Baiti"/>
          <w:sz w:val="30"/>
          <w:szCs w:val="30"/>
        </w:rPr>
        <w:t>法规及</w:t>
      </w:r>
      <w:r>
        <w:rPr>
          <w:rFonts w:hint="eastAsia" w:ascii="Mongolian Baiti" w:hAnsi="Mongolian Baiti" w:eastAsia="仿宋" w:cs="Mongolian Baiti"/>
          <w:sz w:val="30"/>
          <w:szCs w:val="30"/>
        </w:rPr>
        <w:t>国家、自治区有关法律法规</w:t>
      </w:r>
      <w:r>
        <w:rPr>
          <w:rFonts w:ascii="Mongolian Baiti" w:hAnsi="Mongolian Baiti" w:eastAsia="仿宋" w:cs="Mongolian Baiti"/>
          <w:sz w:val="30"/>
          <w:szCs w:val="30"/>
        </w:rPr>
        <w:t>，认真履行报考人员的各项义务。</w:t>
      </w:r>
    </w:p>
    <w:p>
      <w:pPr>
        <w:spacing w:line="500" w:lineRule="exact"/>
        <w:ind w:firstLine="600" w:firstLineChars="200"/>
        <w:rPr>
          <w:rFonts w:ascii="Mongolian Baiti" w:hAnsi="Mongolian Baiti" w:eastAsia="仿宋" w:cs="Mongolian Baiti"/>
          <w:sz w:val="30"/>
          <w:szCs w:val="30"/>
        </w:rPr>
      </w:pPr>
      <w:r>
        <w:rPr>
          <w:rFonts w:hint="eastAsia" w:ascii="Mongolian Baiti" w:hAnsi="Mongolian Baiti" w:eastAsia="仿宋" w:cs="Mongolian Baiti"/>
          <w:sz w:val="30"/>
          <w:szCs w:val="30"/>
        </w:rPr>
        <w:t>三</w:t>
      </w:r>
      <w:r>
        <w:rPr>
          <w:rFonts w:ascii="Mongolian Baiti" w:hAnsi="Mongolian Baiti" w:eastAsia="仿宋" w:cs="Mongolian Baiti"/>
          <w:sz w:val="30"/>
          <w:szCs w:val="30"/>
        </w:rPr>
        <w:t>、报考行为出自本人自主、真实的意愿。已对所选报</w:t>
      </w:r>
      <w:r>
        <w:rPr>
          <w:rFonts w:hint="eastAsia" w:ascii="Mongolian Baiti" w:hAnsi="Mongolian Baiti" w:eastAsia="仿宋" w:cs="Mongolian Baiti"/>
          <w:sz w:val="30"/>
          <w:szCs w:val="30"/>
        </w:rPr>
        <w:t>岗位</w:t>
      </w:r>
      <w:r>
        <w:rPr>
          <w:rFonts w:ascii="Mongolian Baiti" w:hAnsi="Mongolian Baiti" w:eastAsia="仿宋" w:cs="Mongolian Baiti"/>
          <w:sz w:val="30"/>
          <w:szCs w:val="30"/>
        </w:rPr>
        <w:t>有了充分的了解，愿意接受</w:t>
      </w:r>
      <w:r>
        <w:rPr>
          <w:rFonts w:hint="eastAsia" w:ascii="Mongolian Baiti" w:hAnsi="Mongolian Baiti" w:eastAsia="仿宋" w:cs="Mongolian Baiti"/>
          <w:sz w:val="30"/>
          <w:szCs w:val="30"/>
        </w:rPr>
        <w:t>事业单位人事综合管理部门、招聘单位及其它管理部门</w:t>
      </w:r>
      <w:r>
        <w:rPr>
          <w:rFonts w:ascii="Mongolian Baiti" w:hAnsi="Mongolian Baiti" w:eastAsia="仿宋" w:cs="Mongolian Baiti"/>
          <w:sz w:val="30"/>
          <w:szCs w:val="30"/>
        </w:rPr>
        <w:t>依法</w:t>
      </w:r>
      <w:r>
        <w:rPr>
          <w:rFonts w:hint="eastAsia" w:ascii="Mongolian Baiti" w:hAnsi="Mongolian Baiti" w:eastAsia="仿宋" w:cs="Mongolian Baiti"/>
          <w:sz w:val="30"/>
          <w:szCs w:val="30"/>
        </w:rPr>
        <w:t>依规</w:t>
      </w:r>
      <w:r>
        <w:rPr>
          <w:rFonts w:ascii="Mongolian Baiti" w:hAnsi="Mongolian Baiti" w:eastAsia="仿宋" w:cs="Mongolian Baiti"/>
          <w:sz w:val="30"/>
          <w:szCs w:val="30"/>
        </w:rPr>
        <w:t>进行的考试、体检和考察。</w:t>
      </w:r>
    </w:p>
    <w:p>
      <w:pPr>
        <w:spacing w:line="500" w:lineRule="exact"/>
        <w:ind w:firstLine="600" w:firstLineChars="200"/>
        <w:rPr>
          <w:rFonts w:ascii="Mongolian Baiti" w:hAnsi="Mongolian Baiti" w:eastAsia="仿宋" w:cs="Mongolian Baiti"/>
          <w:sz w:val="30"/>
          <w:szCs w:val="30"/>
        </w:rPr>
      </w:pPr>
      <w:r>
        <w:rPr>
          <w:rFonts w:hint="eastAsia" w:ascii="Mongolian Baiti" w:hAnsi="Mongolian Baiti" w:eastAsia="仿宋" w:cs="Mongolian Baiti"/>
          <w:sz w:val="30"/>
          <w:szCs w:val="30"/>
        </w:rPr>
        <w:t>四</w:t>
      </w:r>
      <w:r>
        <w:rPr>
          <w:rFonts w:ascii="Mongolian Baiti" w:hAnsi="Mongolian Baiti" w:eastAsia="仿宋" w:cs="Mongolian Baiti"/>
          <w:sz w:val="30"/>
          <w:szCs w:val="30"/>
        </w:rPr>
        <w:t>、认真对待</w:t>
      </w:r>
      <w:r>
        <w:rPr>
          <w:rFonts w:hint="eastAsia" w:ascii="Mongolian Baiti" w:hAnsi="Mongolian Baiti" w:eastAsia="仿宋" w:cs="Mongolian Baiti"/>
          <w:sz w:val="30"/>
          <w:szCs w:val="30"/>
        </w:rPr>
        <w:t>公开招聘各个</w:t>
      </w:r>
      <w:r>
        <w:rPr>
          <w:rFonts w:ascii="Mongolian Baiti" w:hAnsi="Mongolian Baiti" w:eastAsia="仿宋" w:cs="Mongolian Baiti"/>
          <w:sz w:val="30"/>
          <w:szCs w:val="30"/>
        </w:rPr>
        <w:t>环节，完成相应的程序。经资格</w:t>
      </w:r>
      <w:r>
        <w:rPr>
          <w:rFonts w:hint="eastAsia" w:ascii="Mongolian Baiti" w:hAnsi="Mongolian Baiti" w:eastAsia="仿宋" w:cs="Mongolian Baiti"/>
          <w:sz w:val="30"/>
          <w:szCs w:val="30"/>
        </w:rPr>
        <w:t>审查</w:t>
      </w:r>
      <w:r>
        <w:rPr>
          <w:rFonts w:ascii="Mongolian Baiti" w:hAnsi="Mongolian Baiti" w:eastAsia="仿宋" w:cs="Mongolian Baiti"/>
          <w:sz w:val="30"/>
          <w:szCs w:val="30"/>
        </w:rPr>
        <w:t>合格获得面试资格，在面试、体检、考察和拟</w:t>
      </w:r>
      <w:r>
        <w:rPr>
          <w:rFonts w:hint="eastAsia" w:ascii="Mongolian Baiti" w:hAnsi="Mongolian Baiti" w:eastAsia="仿宋" w:cs="Mongolian Baiti"/>
          <w:sz w:val="30"/>
          <w:szCs w:val="30"/>
        </w:rPr>
        <w:t>聘用</w:t>
      </w:r>
      <w:r>
        <w:rPr>
          <w:rFonts w:ascii="Mongolian Baiti" w:hAnsi="Mongolian Baiti" w:eastAsia="仿宋" w:cs="Mongolian Baiti"/>
          <w:sz w:val="30"/>
          <w:szCs w:val="30"/>
        </w:rPr>
        <w:t>公示等环节，不无故放弃或中断。</w:t>
      </w:r>
    </w:p>
    <w:p>
      <w:pPr>
        <w:spacing w:line="500" w:lineRule="exact"/>
        <w:ind w:firstLine="600" w:firstLineChars="200"/>
        <w:rPr>
          <w:rFonts w:ascii="Mongolian Baiti" w:hAnsi="Mongolian Baiti" w:eastAsia="仿宋" w:cs="Mongolian Baiti"/>
          <w:sz w:val="30"/>
          <w:szCs w:val="30"/>
        </w:rPr>
      </w:pPr>
      <w:r>
        <w:rPr>
          <w:rFonts w:hint="eastAsia" w:ascii="Mongolian Baiti" w:hAnsi="Mongolian Baiti" w:eastAsia="仿宋" w:cs="Mongolian Baiti"/>
          <w:sz w:val="30"/>
          <w:szCs w:val="30"/>
        </w:rPr>
        <w:t>五</w:t>
      </w:r>
      <w:r>
        <w:rPr>
          <w:rFonts w:ascii="Mongolian Baiti" w:hAnsi="Mongolian Baiti" w:eastAsia="仿宋" w:cs="Mongolian Baiti"/>
          <w:sz w:val="30"/>
          <w:szCs w:val="30"/>
        </w:rPr>
        <w:t>、</w:t>
      </w:r>
      <w:r>
        <w:rPr>
          <w:rFonts w:ascii="Mongolian Baiti" w:hAnsi="Mongolian Baiti" w:eastAsia="仿宋" w:cs="Mongolian Baiti"/>
          <w:sz w:val="30"/>
          <w:szCs w:val="30"/>
          <w:shd w:val="clear" w:color="auto" w:fill="FFFFFF"/>
        </w:rPr>
        <w:t>所提交的报名信息和申请材料真实、准确</w:t>
      </w:r>
      <w:r>
        <w:rPr>
          <w:rFonts w:hint="eastAsia" w:ascii="Mongolian Baiti" w:hAnsi="Mongolian Baiti" w:eastAsia="仿宋" w:cs="Mongolian Baiti"/>
          <w:sz w:val="30"/>
          <w:szCs w:val="30"/>
          <w:shd w:val="clear" w:color="auto" w:fill="FFFFFF"/>
        </w:rPr>
        <w:t>。</w:t>
      </w:r>
      <w:r>
        <w:rPr>
          <w:rFonts w:ascii="Mongolian Baiti" w:hAnsi="Mongolian Baiti" w:eastAsia="仿宋" w:cs="Mongolian Baiti"/>
          <w:sz w:val="30"/>
          <w:szCs w:val="30"/>
          <w:shd w:val="clear" w:color="auto" w:fill="FFFFFF"/>
        </w:rPr>
        <w:t>因提交的报名信息和申请材料不真实、不完整或者错误填写而造成资格审查不通过、无法联系等后果，由本人承担责任。</w:t>
      </w:r>
    </w:p>
    <w:p>
      <w:pPr>
        <w:spacing w:line="500" w:lineRule="exact"/>
        <w:ind w:firstLine="600" w:firstLineChars="200"/>
        <w:rPr>
          <w:rFonts w:ascii="Mongolian Baiti" w:hAnsi="Mongolian Baiti" w:eastAsia="仿宋" w:cs="Mongolian Baiti"/>
          <w:sz w:val="30"/>
          <w:szCs w:val="30"/>
        </w:rPr>
      </w:pPr>
      <w:r>
        <w:rPr>
          <w:rFonts w:hint="eastAsia" w:ascii="Mongolian Baiti" w:hAnsi="Mongolian Baiti" w:eastAsia="仿宋" w:cs="Mongolian Baiti"/>
          <w:sz w:val="30"/>
          <w:szCs w:val="30"/>
        </w:rPr>
        <w:t>六</w:t>
      </w:r>
      <w:r>
        <w:rPr>
          <w:rFonts w:ascii="Mongolian Baiti" w:hAnsi="Mongolian Baiti" w:eastAsia="仿宋" w:cs="Mongolian Baiti"/>
          <w:sz w:val="30"/>
          <w:szCs w:val="30"/>
        </w:rPr>
        <w:t>、遵守</w:t>
      </w:r>
      <w:r>
        <w:rPr>
          <w:rFonts w:hint="eastAsia" w:ascii="Mongolian Baiti" w:hAnsi="Mongolian Baiti" w:eastAsia="仿宋" w:cs="Mongolian Baiti"/>
          <w:sz w:val="30"/>
          <w:szCs w:val="30"/>
        </w:rPr>
        <w:t>招聘</w:t>
      </w:r>
      <w:r>
        <w:rPr>
          <w:rFonts w:ascii="Mongolian Baiti" w:hAnsi="Mongolian Baiti" w:eastAsia="仿宋" w:cs="Mongolian Baiti"/>
          <w:sz w:val="30"/>
          <w:szCs w:val="30"/>
        </w:rPr>
        <w:t>纪律，不舞弊也不协助他人舞弊。</w:t>
      </w:r>
    </w:p>
    <w:p>
      <w:pPr>
        <w:spacing w:line="500" w:lineRule="exact"/>
        <w:ind w:firstLine="630"/>
        <w:rPr>
          <w:rFonts w:ascii="Mongolian Baiti" w:hAnsi="Mongolian Baiti" w:eastAsia="仿宋" w:cs="Mongolian Baiti"/>
          <w:sz w:val="30"/>
          <w:szCs w:val="30"/>
        </w:rPr>
      </w:pPr>
      <w:r>
        <w:rPr>
          <w:rFonts w:hint="eastAsia" w:ascii="Mongolian Baiti" w:hAnsi="Mongolian Baiti" w:eastAsia="仿宋" w:cs="Mongolian Baiti"/>
          <w:sz w:val="30"/>
          <w:szCs w:val="30"/>
        </w:rPr>
        <w:t>七</w:t>
      </w:r>
      <w:r>
        <w:rPr>
          <w:rFonts w:ascii="Mongolian Baiti" w:hAnsi="Mongolian Baiti" w:eastAsia="仿宋" w:cs="Mongolian Baiti"/>
          <w:sz w:val="30"/>
          <w:szCs w:val="30"/>
        </w:rPr>
        <w:t>、进入考察环节前，依法妥善处理好本人与现工作单位的人事或劳动关系。如因本人未依法</w:t>
      </w:r>
      <w:r>
        <w:rPr>
          <w:rFonts w:hint="eastAsia" w:ascii="Mongolian Baiti" w:hAnsi="Mongolian Baiti" w:eastAsia="仿宋" w:cs="Mongolian Baiti"/>
          <w:sz w:val="30"/>
          <w:szCs w:val="30"/>
        </w:rPr>
        <w:t>依规</w:t>
      </w:r>
      <w:r>
        <w:rPr>
          <w:rFonts w:ascii="Mongolian Baiti" w:hAnsi="Mongolian Baiti" w:eastAsia="仿宋" w:cs="Mongolian Baiti"/>
          <w:sz w:val="30"/>
          <w:szCs w:val="30"/>
        </w:rPr>
        <w:t>处理</w:t>
      </w:r>
      <w:r>
        <w:rPr>
          <w:rFonts w:hint="eastAsia" w:ascii="Mongolian Baiti" w:hAnsi="Mongolian Baiti" w:eastAsia="仿宋" w:cs="Mongolian Baiti"/>
          <w:sz w:val="30"/>
          <w:szCs w:val="30"/>
        </w:rPr>
        <w:t>好</w:t>
      </w:r>
      <w:r>
        <w:rPr>
          <w:rFonts w:ascii="Mongolian Baiti" w:hAnsi="Mongolian Baiti" w:eastAsia="仿宋" w:cs="Mongolian Baiti"/>
          <w:sz w:val="30"/>
          <w:szCs w:val="30"/>
        </w:rPr>
        <w:t>原人事或劳动关系原因导致考察不能按时完成的，</w:t>
      </w:r>
      <w:r>
        <w:rPr>
          <w:rFonts w:hint="eastAsia" w:ascii="Mongolian Baiti" w:hAnsi="Mongolian Baiti" w:eastAsia="仿宋" w:cs="Mongolian Baiti"/>
          <w:sz w:val="30"/>
          <w:szCs w:val="30"/>
        </w:rPr>
        <w:t>责任</w:t>
      </w:r>
      <w:r>
        <w:rPr>
          <w:rFonts w:ascii="Mongolian Baiti" w:hAnsi="Mongolian Baiti" w:eastAsia="仿宋" w:cs="Mongolian Baiti"/>
          <w:sz w:val="30"/>
          <w:szCs w:val="30"/>
        </w:rPr>
        <w:t>由本人承担。</w:t>
      </w:r>
    </w:p>
    <w:p>
      <w:pPr>
        <w:spacing w:line="500" w:lineRule="exact"/>
        <w:ind w:firstLine="600" w:firstLineChars="200"/>
        <w:rPr>
          <w:rFonts w:ascii="Mongolian Baiti" w:hAnsi="Mongolian Baiti" w:eastAsia="仿宋" w:cs="Mongolian Baiti"/>
          <w:sz w:val="30"/>
          <w:szCs w:val="30"/>
        </w:rPr>
      </w:pPr>
      <w:r>
        <w:rPr>
          <w:rFonts w:ascii="Mongolian Baiti" w:hAnsi="Mongolian Baiti" w:eastAsia="仿宋" w:cs="Mongolian Baiti"/>
          <w:sz w:val="30"/>
          <w:szCs w:val="30"/>
        </w:rPr>
        <w:t>以上承诺如有违反，本人愿意承担由此产生的一切后果，并自愿接受有关部门的处理和法律责任的追究。</w:t>
      </w:r>
    </w:p>
    <w:p>
      <w:pPr>
        <w:spacing w:before="240" w:line="500" w:lineRule="exact"/>
        <w:ind w:right="600"/>
        <w:jc w:val="center"/>
        <w:rPr>
          <w:rFonts w:ascii="Mongolian Baiti" w:hAnsi="Mongolian Baiti" w:eastAsia="仿宋" w:cs="Mongolian Baiti"/>
          <w:sz w:val="30"/>
          <w:szCs w:val="30"/>
        </w:rPr>
      </w:pPr>
      <w:r>
        <w:rPr>
          <w:rFonts w:hint="eastAsia" w:ascii="Mongolian Baiti" w:hAnsi="Mongolian Baiti" w:eastAsia="仿宋" w:cs="Mongolian Baiti"/>
          <w:sz w:val="30"/>
          <w:szCs w:val="30"/>
        </w:rPr>
        <w:t xml:space="preserve">                  </w:t>
      </w:r>
      <w:r>
        <w:rPr>
          <w:rFonts w:ascii="Mongolian Baiti" w:hAnsi="Mongolian Baiti" w:eastAsia="仿宋" w:cs="Mongolian Baiti"/>
          <w:sz w:val="30"/>
          <w:szCs w:val="30"/>
        </w:rPr>
        <w:t>承诺人</w:t>
      </w:r>
      <w:r>
        <w:rPr>
          <w:rFonts w:hint="eastAsia" w:ascii="Mongolian Baiti" w:hAnsi="Mongolian Baiti" w:eastAsia="仿宋" w:cs="Mongolian Baiti"/>
          <w:sz w:val="30"/>
          <w:szCs w:val="30"/>
        </w:rPr>
        <w:t>（签字）</w:t>
      </w:r>
      <w:r>
        <w:rPr>
          <w:rFonts w:ascii="Mongolian Baiti" w:hAnsi="Mongolian Baiti" w:eastAsia="仿宋" w:cs="Mongolian Baiti"/>
          <w:sz w:val="30"/>
          <w:szCs w:val="30"/>
        </w:rPr>
        <w:t>：</w:t>
      </w:r>
      <w:r>
        <w:rPr>
          <w:rFonts w:hint="eastAsia" w:ascii="Mongolian Baiti" w:hAnsi="Mongolian Baiti" w:eastAsia="仿宋" w:cs="Mongolian Baiti"/>
          <w:sz w:val="30"/>
          <w:szCs w:val="30"/>
        </w:rPr>
        <w:t xml:space="preserve">          </w:t>
      </w:r>
    </w:p>
    <w:p>
      <w:pPr>
        <w:spacing w:line="500" w:lineRule="exact"/>
        <w:ind w:right="1250" w:firstLine="5850"/>
        <w:rPr>
          <w:rFonts w:ascii="仿宋_GB2312" w:hAnsi="宋体" w:eastAsia="仿宋_GB2312" w:cs="宋体"/>
          <w:kern w:val="0"/>
          <w:sz w:val="28"/>
          <w:szCs w:val="32"/>
        </w:rPr>
      </w:pPr>
      <w:r>
        <w:rPr>
          <w:rFonts w:hint="eastAsia" w:ascii="Mongolian Baiti" w:hAnsi="Mongolian Baiti" w:eastAsia="仿宋" w:cs="Mongolian Baiti"/>
          <w:sz w:val="30"/>
          <w:szCs w:val="30"/>
        </w:rPr>
        <w:t>年　月　日</w:t>
      </w:r>
    </w:p>
    <w:sectPr>
      <w:headerReference r:id="rId6" w:type="default"/>
      <w:footerReference r:id="rId7" w:type="default"/>
      <w:pgSz w:w="11906" w:h="16838"/>
      <w:pgMar w:top="1702" w:right="1474" w:bottom="1276"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7417283"/>
      <w:docPartObj>
        <w:docPartGallery w:val="AutoText"/>
      </w:docPartObj>
    </w:sdtPr>
    <w:sdtEndPr>
      <w:rPr>
        <w:sz w:val="21"/>
      </w:rPr>
    </w:sdtEndPr>
    <w:sdtContent>
      <w:p>
        <w:pPr>
          <w:pStyle w:val="3"/>
          <w:jc w:val="center"/>
          <w:rPr>
            <w:sz w:val="21"/>
          </w:rPr>
        </w:pPr>
        <w:r>
          <w:rPr>
            <w:sz w:val="21"/>
          </w:rPr>
          <w:fldChar w:fldCharType="begin"/>
        </w:r>
        <w:r>
          <w:rPr>
            <w:sz w:val="21"/>
          </w:rPr>
          <w:instrText xml:space="preserve"> PAGE   \* MERGEFORMAT </w:instrText>
        </w:r>
        <w:r>
          <w:rPr>
            <w:sz w:val="21"/>
          </w:rPr>
          <w:fldChar w:fldCharType="separate"/>
        </w:r>
        <w:r>
          <w:rPr>
            <w:sz w:val="21"/>
            <w:lang w:val="zh-CN"/>
          </w:rPr>
          <w:t>-</w:t>
        </w:r>
        <w:r>
          <w:rPr>
            <w:sz w:val="21"/>
          </w:rPr>
          <w:t xml:space="preserve"> 7 -</w:t>
        </w:r>
        <w:r>
          <w:rPr>
            <w:sz w:val="21"/>
          </w:rPr>
          <w:fldChar w:fldCharType="end"/>
        </w:r>
      </w:p>
    </w:sdtContent>
  </w:sdt>
  <w:p>
    <w:pPr>
      <w:pStyle w:val="3"/>
      <w:tabs>
        <w:tab w:val="left" w:pos="4970"/>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rPr>
      <w:id w:val="387417285"/>
      <w:docPartObj>
        <w:docPartGallery w:val="AutoText"/>
      </w:docPartObj>
    </w:sdtPr>
    <w:sdtEndPr>
      <w:rPr>
        <w:sz w:val="21"/>
      </w:rPr>
    </w:sdtEndPr>
    <w:sdtContent>
      <w:p>
        <w:pPr>
          <w:pStyle w:val="3"/>
          <w:rPr>
            <w:sz w:val="21"/>
          </w:rPr>
        </w:pPr>
        <w:r>
          <w:rPr>
            <w:sz w:val="21"/>
          </w:rPr>
          <w:fldChar w:fldCharType="begin"/>
        </w:r>
        <w:r>
          <w:rPr>
            <w:sz w:val="21"/>
          </w:rPr>
          <w:instrText xml:space="preserve"> PAGE   \* MERGEFORMAT </w:instrText>
        </w:r>
        <w:r>
          <w:rPr>
            <w:sz w:val="21"/>
          </w:rPr>
          <w:fldChar w:fldCharType="separate"/>
        </w:r>
        <w:r>
          <w:rPr>
            <w:sz w:val="21"/>
            <w:lang w:val="zh-CN"/>
          </w:rPr>
          <w:t>-</w:t>
        </w:r>
        <w:r>
          <w:rPr>
            <w:sz w:val="21"/>
          </w:rPr>
          <w:t xml:space="preserve"> 8 -</w:t>
        </w:r>
        <w:r>
          <w:rPr>
            <w:sz w:val="21"/>
          </w:rP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left:426.1pt;margin-top:5pt;height:12.8pt;width:21.85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rPr>
                    <w:sz w:val="21"/>
                  </w:rPr>
                </w:pPr>
                <w:r>
                  <w:rPr>
                    <w:sz w:val="21"/>
                  </w:rPr>
                  <w:fldChar w:fldCharType="begin"/>
                </w:r>
                <w:r>
                  <w:rPr>
                    <w:sz w:val="21"/>
                  </w:rPr>
                  <w:instrText xml:space="preserve"> PAGE  \* MERGEFORMAT </w:instrText>
                </w:r>
                <w:r>
                  <w:rPr>
                    <w:sz w:val="21"/>
                  </w:rPr>
                  <w:fldChar w:fldCharType="separate"/>
                </w:r>
                <w:r>
                  <w:rPr>
                    <w:sz w:val="21"/>
                  </w:rPr>
                  <w:t>- 11 -</w:t>
                </w:r>
                <w:r>
                  <w:rPr>
                    <w:sz w:val="21"/>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第%1条"/>
      <w:lvlJc w:val="left"/>
      <w:pPr>
        <w:ind w:left="1559"/>
      </w:pPr>
      <w:rPr>
        <w:rFonts w:hint="eastAsia" w:eastAsia="微软雅黑"/>
        <w:b w:val="0"/>
        <w:i w:val="0"/>
        <w:sz w:val="24"/>
      </w:rPr>
    </w:lvl>
    <w:lvl w:ilvl="1" w:tentative="0">
      <w:start w:val="1"/>
      <w:numFmt w:val="none"/>
      <w:pStyle w:val="2"/>
      <w:suff w:val="nothing"/>
      <w:lvlText w:val=""/>
      <w:lvlJc w:val="left"/>
      <w:rPr>
        <w:rFonts w:cs="Times New Roman"/>
      </w:rPr>
    </w:lvl>
    <w:lvl w:ilvl="2" w:tentative="0">
      <w:start w:val="1"/>
      <w:numFmt w:val="none"/>
      <w:suff w:val="nothing"/>
      <w:lvlText w:val=""/>
      <w:lvlJc w:val="left"/>
      <w:rPr>
        <w:rFonts w:cs="Times New Roman"/>
      </w:rPr>
    </w:lvl>
    <w:lvl w:ilvl="3" w:tentative="0">
      <w:start w:val="1"/>
      <w:numFmt w:val="none"/>
      <w:suff w:val="nothing"/>
      <w:lvlText w:val=""/>
      <w:lvlJc w:val="left"/>
      <w:rPr>
        <w:rFonts w:cs="Times New Roman"/>
      </w:rPr>
    </w:lvl>
    <w:lvl w:ilvl="4" w:tentative="0">
      <w:start w:val="1"/>
      <w:numFmt w:val="none"/>
      <w:suff w:val="nothing"/>
      <w:lvlText w:val=""/>
      <w:lvlJc w:val="left"/>
      <w:rPr>
        <w:rFonts w:cs="Times New Roman"/>
      </w:rPr>
    </w:lvl>
    <w:lvl w:ilvl="5" w:tentative="0">
      <w:start w:val="1"/>
      <w:numFmt w:val="none"/>
      <w:suff w:val="nothing"/>
      <w:lvlText w:val=""/>
      <w:lvlJc w:val="left"/>
      <w:rPr>
        <w:rFonts w:cs="Times New Roman"/>
      </w:rPr>
    </w:lvl>
    <w:lvl w:ilvl="6" w:tentative="0">
      <w:start w:val="1"/>
      <w:numFmt w:val="none"/>
      <w:suff w:val="nothing"/>
      <w:lvlText w:val=""/>
      <w:lvlJc w:val="left"/>
      <w:rPr>
        <w:rFonts w:cs="Times New Roman"/>
      </w:rPr>
    </w:lvl>
    <w:lvl w:ilvl="7" w:tentative="0">
      <w:start w:val="1"/>
      <w:numFmt w:val="none"/>
      <w:suff w:val="nothing"/>
      <w:lvlText w:val=""/>
      <w:lvlJc w:val="left"/>
      <w:rPr>
        <w:rFonts w:cs="Times New Roman"/>
      </w:rPr>
    </w:lvl>
    <w:lvl w:ilvl="8" w:tentative="0">
      <w:start w:val="1"/>
      <w:numFmt w:val="none"/>
      <w:suff w:val="nothing"/>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E5FF6"/>
    <w:rsid w:val="000718DF"/>
    <w:rsid w:val="00071B27"/>
    <w:rsid w:val="0007260C"/>
    <w:rsid w:val="0007295A"/>
    <w:rsid w:val="00091480"/>
    <w:rsid w:val="00092F21"/>
    <w:rsid w:val="00094619"/>
    <w:rsid w:val="000A1B76"/>
    <w:rsid w:val="000B075B"/>
    <w:rsid w:val="000B09C3"/>
    <w:rsid w:val="000B4ABA"/>
    <w:rsid w:val="000B79B9"/>
    <w:rsid w:val="000C5D33"/>
    <w:rsid w:val="000D1851"/>
    <w:rsid w:val="000E20E9"/>
    <w:rsid w:val="000E41CD"/>
    <w:rsid w:val="00103E8B"/>
    <w:rsid w:val="0011198C"/>
    <w:rsid w:val="00113B6F"/>
    <w:rsid w:val="0011410F"/>
    <w:rsid w:val="0011638F"/>
    <w:rsid w:val="001306F6"/>
    <w:rsid w:val="00130BBD"/>
    <w:rsid w:val="00135250"/>
    <w:rsid w:val="00164BD1"/>
    <w:rsid w:val="00171CE0"/>
    <w:rsid w:val="0017518F"/>
    <w:rsid w:val="00176451"/>
    <w:rsid w:val="00182F60"/>
    <w:rsid w:val="00184C2E"/>
    <w:rsid w:val="0019527C"/>
    <w:rsid w:val="001A1C13"/>
    <w:rsid w:val="001B6551"/>
    <w:rsid w:val="001D00B4"/>
    <w:rsid w:val="001D06EB"/>
    <w:rsid w:val="001E5B53"/>
    <w:rsid w:val="001F4C61"/>
    <w:rsid w:val="0021167D"/>
    <w:rsid w:val="00216CB1"/>
    <w:rsid w:val="00221B84"/>
    <w:rsid w:val="00223EF8"/>
    <w:rsid w:val="00225A81"/>
    <w:rsid w:val="00232681"/>
    <w:rsid w:val="00240CAC"/>
    <w:rsid w:val="0025537D"/>
    <w:rsid w:val="002656AC"/>
    <w:rsid w:val="00285C32"/>
    <w:rsid w:val="0029490E"/>
    <w:rsid w:val="00294C52"/>
    <w:rsid w:val="002A3BA0"/>
    <w:rsid w:val="002B0933"/>
    <w:rsid w:val="002B7822"/>
    <w:rsid w:val="002B7FF9"/>
    <w:rsid w:val="002D0FBA"/>
    <w:rsid w:val="0030436C"/>
    <w:rsid w:val="00310F17"/>
    <w:rsid w:val="00330EDE"/>
    <w:rsid w:val="00333EAF"/>
    <w:rsid w:val="00390C1F"/>
    <w:rsid w:val="003A1DFB"/>
    <w:rsid w:val="003B3CDB"/>
    <w:rsid w:val="003B6079"/>
    <w:rsid w:val="003E3BE4"/>
    <w:rsid w:val="003E7DE2"/>
    <w:rsid w:val="004044B5"/>
    <w:rsid w:val="004128BE"/>
    <w:rsid w:val="00434392"/>
    <w:rsid w:val="00437ACF"/>
    <w:rsid w:val="0045180B"/>
    <w:rsid w:val="0045466A"/>
    <w:rsid w:val="00454759"/>
    <w:rsid w:val="004962F1"/>
    <w:rsid w:val="004B78D8"/>
    <w:rsid w:val="004B7A93"/>
    <w:rsid w:val="004C27D5"/>
    <w:rsid w:val="004D0A19"/>
    <w:rsid w:val="004D58AC"/>
    <w:rsid w:val="004E633E"/>
    <w:rsid w:val="004E74CE"/>
    <w:rsid w:val="004F5AE7"/>
    <w:rsid w:val="00503AC4"/>
    <w:rsid w:val="005174AD"/>
    <w:rsid w:val="0053382B"/>
    <w:rsid w:val="0053775A"/>
    <w:rsid w:val="00552FBC"/>
    <w:rsid w:val="00553EC5"/>
    <w:rsid w:val="005818D2"/>
    <w:rsid w:val="00593A6D"/>
    <w:rsid w:val="005A65C1"/>
    <w:rsid w:val="005B73DA"/>
    <w:rsid w:val="005D0E91"/>
    <w:rsid w:val="005D4581"/>
    <w:rsid w:val="005E2DB9"/>
    <w:rsid w:val="00601EA1"/>
    <w:rsid w:val="00607DEA"/>
    <w:rsid w:val="00617246"/>
    <w:rsid w:val="006346CF"/>
    <w:rsid w:val="00645981"/>
    <w:rsid w:val="006564B9"/>
    <w:rsid w:val="00664A37"/>
    <w:rsid w:val="0066739D"/>
    <w:rsid w:val="00667B1D"/>
    <w:rsid w:val="00681BCE"/>
    <w:rsid w:val="006A0244"/>
    <w:rsid w:val="006C61E3"/>
    <w:rsid w:val="006E5767"/>
    <w:rsid w:val="007044AE"/>
    <w:rsid w:val="00736A5B"/>
    <w:rsid w:val="00737C57"/>
    <w:rsid w:val="00743E77"/>
    <w:rsid w:val="00744089"/>
    <w:rsid w:val="00751A68"/>
    <w:rsid w:val="00761484"/>
    <w:rsid w:val="0076702E"/>
    <w:rsid w:val="00772658"/>
    <w:rsid w:val="00784D2C"/>
    <w:rsid w:val="00785D28"/>
    <w:rsid w:val="007A1417"/>
    <w:rsid w:val="007E5FF6"/>
    <w:rsid w:val="007E78F4"/>
    <w:rsid w:val="007F6DCD"/>
    <w:rsid w:val="00806279"/>
    <w:rsid w:val="00825658"/>
    <w:rsid w:val="0084299F"/>
    <w:rsid w:val="00843491"/>
    <w:rsid w:val="008636E2"/>
    <w:rsid w:val="00884A57"/>
    <w:rsid w:val="008B1A7E"/>
    <w:rsid w:val="008C287A"/>
    <w:rsid w:val="008D348F"/>
    <w:rsid w:val="008D357D"/>
    <w:rsid w:val="008D6DEF"/>
    <w:rsid w:val="00914B72"/>
    <w:rsid w:val="009312B5"/>
    <w:rsid w:val="00931E6F"/>
    <w:rsid w:val="00935EB5"/>
    <w:rsid w:val="00944AD9"/>
    <w:rsid w:val="00961368"/>
    <w:rsid w:val="009C572C"/>
    <w:rsid w:val="009E3068"/>
    <w:rsid w:val="009E52B5"/>
    <w:rsid w:val="00A326BF"/>
    <w:rsid w:val="00A47EBA"/>
    <w:rsid w:val="00A670E0"/>
    <w:rsid w:val="00A7058B"/>
    <w:rsid w:val="00A74F2C"/>
    <w:rsid w:val="00A816BB"/>
    <w:rsid w:val="00A86FA1"/>
    <w:rsid w:val="00A97A5C"/>
    <w:rsid w:val="00AC7D47"/>
    <w:rsid w:val="00AE52E2"/>
    <w:rsid w:val="00AF305E"/>
    <w:rsid w:val="00AF6588"/>
    <w:rsid w:val="00B00901"/>
    <w:rsid w:val="00B07239"/>
    <w:rsid w:val="00B13045"/>
    <w:rsid w:val="00B17A95"/>
    <w:rsid w:val="00B31FEC"/>
    <w:rsid w:val="00B765E8"/>
    <w:rsid w:val="00BA4268"/>
    <w:rsid w:val="00BB0882"/>
    <w:rsid w:val="00BB4E79"/>
    <w:rsid w:val="00BC40FF"/>
    <w:rsid w:val="00BD10A4"/>
    <w:rsid w:val="00BD1A9C"/>
    <w:rsid w:val="00BD241D"/>
    <w:rsid w:val="00BD5676"/>
    <w:rsid w:val="00BD69B8"/>
    <w:rsid w:val="00BE0D70"/>
    <w:rsid w:val="00C01240"/>
    <w:rsid w:val="00C01DF3"/>
    <w:rsid w:val="00C056C0"/>
    <w:rsid w:val="00C22E83"/>
    <w:rsid w:val="00C32A91"/>
    <w:rsid w:val="00C32C7C"/>
    <w:rsid w:val="00C34EA9"/>
    <w:rsid w:val="00C55ED1"/>
    <w:rsid w:val="00C57577"/>
    <w:rsid w:val="00C677D5"/>
    <w:rsid w:val="00C866EB"/>
    <w:rsid w:val="00C87B49"/>
    <w:rsid w:val="00C927AF"/>
    <w:rsid w:val="00C972AB"/>
    <w:rsid w:val="00CA6254"/>
    <w:rsid w:val="00CB4750"/>
    <w:rsid w:val="00CC0CB0"/>
    <w:rsid w:val="00CC70ED"/>
    <w:rsid w:val="00CF6383"/>
    <w:rsid w:val="00D23739"/>
    <w:rsid w:val="00D31260"/>
    <w:rsid w:val="00D453C8"/>
    <w:rsid w:val="00D61457"/>
    <w:rsid w:val="00D6431E"/>
    <w:rsid w:val="00D9728E"/>
    <w:rsid w:val="00DA6003"/>
    <w:rsid w:val="00DC6E1B"/>
    <w:rsid w:val="00DE228A"/>
    <w:rsid w:val="00E0387F"/>
    <w:rsid w:val="00E04176"/>
    <w:rsid w:val="00E06C13"/>
    <w:rsid w:val="00E45962"/>
    <w:rsid w:val="00E64449"/>
    <w:rsid w:val="00E701A5"/>
    <w:rsid w:val="00E75830"/>
    <w:rsid w:val="00E823D7"/>
    <w:rsid w:val="00E94364"/>
    <w:rsid w:val="00EB092B"/>
    <w:rsid w:val="00EB15F7"/>
    <w:rsid w:val="00ED3C11"/>
    <w:rsid w:val="00EE38A1"/>
    <w:rsid w:val="00EF41FE"/>
    <w:rsid w:val="00F279DA"/>
    <w:rsid w:val="00F43816"/>
    <w:rsid w:val="00F47037"/>
    <w:rsid w:val="00F652DB"/>
    <w:rsid w:val="00F671E3"/>
    <w:rsid w:val="00F706D4"/>
    <w:rsid w:val="00F71ABC"/>
    <w:rsid w:val="00F90665"/>
    <w:rsid w:val="00FB2313"/>
    <w:rsid w:val="08AF4254"/>
    <w:rsid w:val="1A8E3ACA"/>
    <w:rsid w:val="269032C4"/>
    <w:rsid w:val="516D0E4D"/>
    <w:rsid w:val="5C5D4C66"/>
    <w:rsid w:val="60695AB0"/>
    <w:rsid w:val="71926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numPr>
        <w:ilvl w:val="1"/>
        <w:numId w:val="1"/>
      </w:numPr>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uiPriority w:val="99"/>
    <w:rPr>
      <w:color w:val="0000FF" w:themeColor="hyperlink"/>
      <w:u w:val="single"/>
    </w:rPr>
  </w:style>
  <w:style w:type="paragraph" w:styleId="9">
    <w:name w:val="List Paragraph"/>
    <w:basedOn w:val="1"/>
    <w:qFormat/>
    <w:uiPriority w:val="34"/>
    <w:pPr>
      <w:ind w:firstLine="420" w:firstLineChars="200"/>
    </w:p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系统天地官网</Company>
  <Pages>11</Pages>
  <Words>801</Words>
  <Characters>4567</Characters>
  <Lines>38</Lines>
  <Paragraphs>10</Paragraphs>
  <TotalTime>1666</TotalTime>
  <ScaleCrop>false</ScaleCrop>
  <LinksUpToDate>false</LinksUpToDate>
  <CharactersWithSpaces>5358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2022-01-10T04:07:00Z</dcterms:created>
  <dc:creator>Administrator</dc:creator>
  <cp:lastModifiedBy>北落师门</cp:lastModifiedBy>
  <cp:lastPrinted>2022-01-22T02:56:24Z</cp:lastPrinted>
  <dcterms:modified xsi:type="dcterms:W3CDTF">2022-01-22T03:09:52Z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5077FCDA31EB41F1B409D978424526FE</vt:lpwstr>
  </property>
</Properties>
</file>