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rPr>
          <w:rFonts w:hint="eastAsia"/>
          <w:color w:val="000000"/>
          <w:sz w:val="32"/>
          <w:szCs w:val="32"/>
        </w:rPr>
      </w:pPr>
      <w:r>
        <w:rPr>
          <w:rFonts w:hint="eastAsia"/>
          <w:color w:val="000000"/>
          <w:sz w:val="28"/>
          <w:szCs w:val="28"/>
        </w:rPr>
        <w:t>附件2</w:t>
      </w:r>
    </w:p>
    <w:p>
      <w:pPr>
        <w:ind w:firstLine="720" w:firstLineChars="200"/>
        <w:rPr>
          <w:rFonts w:hint="eastAsia" w:ascii="宋体" w:hAnsi="宋体" w:eastAsia="宋体"/>
          <w:color w:val="000000"/>
          <w:sz w:val="36"/>
          <w:szCs w:val="36"/>
        </w:rPr>
      </w:pPr>
      <w:r>
        <w:rPr>
          <w:rFonts w:hint="eastAsia" w:ascii="宋体" w:hAnsi="宋体" w:eastAsia="宋体"/>
          <w:color w:val="000000"/>
          <w:sz w:val="36"/>
          <w:szCs w:val="36"/>
        </w:rPr>
        <w:t>费县财政局公开招聘非在编工作人员报名表</w:t>
      </w:r>
    </w:p>
    <w:p>
      <w:pPr>
        <w:spacing w:line="560" w:lineRule="exact"/>
        <w:rPr>
          <w:rFonts w:hint="eastAsia" w:ascii="宋体" w:hAnsi="宋体" w:eastAsia="宋体"/>
          <w:color w:val="000000"/>
        </w:rPr>
      </w:pPr>
    </w:p>
    <w:tbl>
      <w:tblPr>
        <w:tblStyle w:val="4"/>
        <w:tblW w:w="9081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083"/>
        <w:gridCol w:w="177"/>
        <w:gridCol w:w="911"/>
        <w:gridCol w:w="1080"/>
        <w:gridCol w:w="155"/>
        <w:gridCol w:w="1281"/>
        <w:gridCol w:w="1451"/>
        <w:gridCol w:w="20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96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4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17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482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17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1 </w:t>
            </w:r>
          </w:p>
          <w:p>
            <w:pPr>
              <w:spacing w:line="320" w:lineRule="exact"/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482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2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习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</w:rPr>
              <w:t>况</w:t>
            </w:r>
          </w:p>
        </w:tc>
        <w:tc>
          <w:tcPr>
            <w:tcW w:w="823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8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0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43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543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23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0F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2018-07-24T01:05:33Z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