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090" w:type="dxa"/>
        <w:tblInd w:w="93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600"/>
        <w:gridCol w:w="1335"/>
        <w:gridCol w:w="1110"/>
        <w:gridCol w:w="705"/>
        <w:gridCol w:w="2085"/>
        <w:gridCol w:w="750"/>
        <w:gridCol w:w="705"/>
        <w:gridCol w:w="750"/>
        <w:gridCol w:w="1800"/>
        <w:gridCol w:w="457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5090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val="en-US" w:eastAsia="zh-CN" w:bidi="ar"/>
              </w:rPr>
              <w:t>邢台市信都区2020年公开招聘中小学和幼儿园教师岗位信息表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主管部门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用人单位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代码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招聘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不限师范类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服务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年限</w:t>
            </w:r>
          </w:p>
        </w:tc>
        <w:tc>
          <w:tcPr>
            <w:tcW w:w="4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其他条件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邢台市信都区教育局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教育局下属中学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20101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中国语言文学类（不含秘书学、手语翻译）、教育学专业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全日制普通类高校本科及以上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18周岁以上，30周岁以下。硕士研究生年龄可放宽至35周岁以下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最低服务期限五年</w:t>
            </w:r>
          </w:p>
        </w:tc>
        <w:tc>
          <w:tcPr>
            <w:tcW w:w="45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1、不限应往届毕业生；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2、需具有中学及以上学段并与报考岗位学科一致的教师资格证（或在有效期内的教师资格考试合格证明），或在录用后一年内取得符合报考岗位学段学科要求的教师资格证，未取得的，解除聘用合同。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3、报考语文岗位的普通话等级要求二级甲等以上，其他学科岗位普通话等级要求二级乙等以上。                                         4、具有邢台市户籍，应届毕业生及硕士研究生不受户籍限制。                                             5、全日制硕士研究生以上学历的，其本科专业与研究生专业方向一致且与所报岗位要求专业方向一致。                                                   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20102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数学类、教育学专业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20103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英语、翻译、商务英语、汉语国际教育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中学政治教师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20104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政治学类、哲学类、马克思主义理论类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中学物理教师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20105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中学历史教师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20106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中学地理教师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20107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地理科学类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中学生物教师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20108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生物科学类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20109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体育学类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20110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音乐与舞蹈学类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中学信息技术教师（专技）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20111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计算机类、人工智能专业、机器人工程专业、教育技术学专业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邢台市信都区教育局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教育局下属小学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20212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中国语言文学类（不含秘书学、手语翻译）、小学教育（语文方向）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全日制普通类高校本科及以上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18周岁以上，30周岁以下。硕士研究生年龄可放宽至35周岁以下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最低服务期限五年</w:t>
            </w:r>
          </w:p>
        </w:tc>
        <w:tc>
          <w:tcPr>
            <w:tcW w:w="45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1、应届毕业生。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2、需具有小学及以上学段并与报考岗位学科一致的教师资格证（或在有效期内的教师资格考试合格证明），或在录用后一年内取得符合报考岗位学段学科要求的教师资格证，未取得的，解除聘用合同。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3、报考语文岗位的普通话等级要求二级甲等以上，其他学科岗位普通话等级要求二级乙等以上。                                         4、具有邢台市户籍，应届毕业生及硕士研究生不受户籍限制。                                             5、全日制硕士研究生以上学历的，其本科专业与研究生专业方向一致且与所报岗位要求专业方向一致。                                                   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20213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数学类、小学教育（数学方向）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20214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英语、翻译、商务英语、汉语国际教育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20215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音乐与舞蹈学类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20216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体育学类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20217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美术学类、设计学类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小学信息技术教师（专技）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20218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计算机类、人工智能专业、机器人工程专业、教育技术学专业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2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邢台市信都区教育局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教育局下属幼儿园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20319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专科学历专业要求为：学前教育、初等教育（学前教育方向）、体育教育、音乐教育、美术教育；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本科及以上学历专业要求为：外国语言文学类、体育学类、音乐与舞蹈学类、戏剧与影视学类、美术学类、设计学类、地理学类、历史类 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全日制普通类高校专科及以上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18周岁以上，30周岁以下。硕士研究生年龄可放宽至35周岁以下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最低服务期限五年</w:t>
            </w:r>
          </w:p>
        </w:tc>
        <w:tc>
          <w:tcPr>
            <w:tcW w:w="4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1、需具有幼儿园教师资格证（或在有效期内的教师资格考试合格证明），或在录用后一年内取得幼儿园教师资格证，未取得的，解除聘用合同。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2、普通话水平等级要求达到二级乙等及以上水平。                                                              3、具有邢台市户籍，应届毕业生及硕士研究生不受户籍限制。 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4、全日制硕士研究生以上学历的，其本科专业与研究生专业方向一致且与所报岗位要求专业方向一致。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仿宋_GB2312" w:eastAsia="仿宋_GB2312" w:cs="仿宋_GB2312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仿宋_GB2312" w:eastAsia="仿宋_GB2312" w:cs="仿宋_GB2312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jc w:val="both"/>
        <w:rPr>
          <w:rFonts w:hint="default" w:ascii="仿宋_GB2312" w:eastAsia="仿宋_GB2312" w:cs="仿宋_GB2312"/>
          <w:sz w:val="27"/>
          <w:szCs w:val="27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E2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2020-07-29T03:56:09Z</dcterms:created>
  <dc:creator>Administrator</dc:creator>
  <cp:lastModifiedBy>hellon</cp:lastModifiedBy>
  <dcterms:modified xsi:type="dcterms:W3CDTF">2020-07-29T03:59:10Z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