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3343B" w:rsidP="00323B43">
      <w:r>
        <w:rPr>
          <w:noProof/>
        </w:rPr>
        <w:drawing>
          <wp:inline distT="0" distB="0" distL="0" distR="0">
            <wp:extent cx="5274310" cy="2971195"/>
            <wp:effectExtent l="19050" t="0" r="2540" b="0"/>
            <wp:docPr id="1" name="图片 1" descr="http://wjw.qhd.gov.cn/BAFa08c0dc/New/qhdwjwPic/2020-05-21/4c1f1e6e-0c97-4ded-b8ec-c22b1c3bd9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jw.qhd.gov.cn/BAFa08c0dc/New/qhdwjwPic/2020-05-21/4c1f1e6e-0c97-4ded-b8ec-c22b1c3bd9e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3343B"/>
    <w:rsid w:val="0013343B"/>
    <w:rsid w:val="00323B43"/>
    <w:rsid w:val="003D37D8"/>
    <w:rsid w:val="004358AB"/>
    <w:rsid w:val="0064020C"/>
    <w:rsid w:val="008B7726"/>
    <w:rsid w:val="00B678C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13343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343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2020-05-21T07:34:00Z</dcterms:created>
  <dcterms:modified xsi:type="dcterms:W3CDTF">2020-05-21T07:35:00Z</dcterms:modified>
</cp:coreProperties>
</file>