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ind w:left="0" w:firstLine="516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sz w:val="25"/>
          <w:szCs w:val="25"/>
          <w:shd w:val="clear" w:fill="FFFFFF"/>
        </w:rPr>
        <w:t>招聘岗位</w:t>
      </w:r>
    </w:p>
    <w:tbl>
      <w:tblPr>
        <w:tblW w:w="762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1"/>
        <w:gridCol w:w="660"/>
        <w:gridCol w:w="672"/>
        <w:gridCol w:w="707"/>
        <w:gridCol w:w="738"/>
        <w:gridCol w:w="465"/>
        <w:gridCol w:w="879"/>
        <w:gridCol w:w="996"/>
        <w:gridCol w:w="761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tblCellSpacing w:w="0" w:type="dxa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学前教育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会计学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经济学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通信工程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政治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tblCellSpacing w:w="0" w:type="dxa"/>
        </w:trPr>
        <w:tc>
          <w:tcPr>
            <w:tcW w:w="8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泊头市职业技术教育中心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ind w:left="0" w:firstLine="384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384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384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384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192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31" w:right="1106" w:bottom="147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04827"/>
    <w:rsid w:val="5C704827"/>
    <w:rsid w:val="6178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2020-08-12T01:48:00Z</dcterms:created>
  <dc:creator>阿倩冲啊</dc:creator>
  <cp:lastModifiedBy>Administrator</cp:lastModifiedBy>
  <dcterms:modified xsi:type="dcterms:W3CDTF">2020-08-12T03:03:20Z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