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70" w:lineRule="exact"/>
        <w:rPr>
          <w:rFonts w:hint="eastAsia" w:ascii="黑体" w:hAnsi="黑体" w:eastAsia="黑体" w:cs="黑体"/>
          <w:sz w:val="32"/>
          <w:szCs w:val="32"/>
        </w:rPr>
      </w:pPr>
      <w:r>
        <w:rPr>
          <w:rFonts w:hint="eastAsia" w:ascii="黑体" w:hAnsi="黑体" w:eastAsia="黑体" w:cs="黑体"/>
          <w:sz w:val="32"/>
          <w:szCs w:val="32"/>
        </w:rPr>
        <w:t>附件2</w:t>
      </w:r>
    </w:p>
    <w:p>
      <w:pPr>
        <w:spacing w:line="570" w:lineRule="exact"/>
        <w:rPr>
          <w:rFonts w:ascii="Times New Roman" w:hAnsi="Times New Roman" w:eastAsia="黑体" w:cs="黑体"/>
          <w:sz w:val="32"/>
          <w:szCs w:val="32"/>
        </w:rPr>
      </w:pPr>
    </w:p>
    <w:p>
      <w:pPr>
        <w:spacing w:line="570" w:lineRule="exact"/>
        <w:jc w:val="center"/>
        <w:rPr>
          <w:rFonts w:hint="eastAsia" w:ascii="Times New Roman" w:hAnsi="Times New Roman" w:eastAsia="方正小标宋简体"/>
          <w:sz w:val="40"/>
          <w:szCs w:val="40"/>
        </w:rPr>
      </w:pPr>
      <w:r>
        <w:rPr>
          <w:rFonts w:hint="eastAsia" w:ascii="Times New Roman" w:hAnsi="Times New Roman" w:eastAsia="方正小标宋简体"/>
          <w:sz w:val="40"/>
          <w:szCs w:val="40"/>
        </w:rPr>
        <w:t>唐山市2</w:t>
      </w:r>
      <w:r>
        <w:rPr>
          <w:rFonts w:ascii="Times New Roman" w:hAnsi="Times New Roman" w:eastAsia="方正小标宋简体"/>
          <w:sz w:val="40"/>
          <w:szCs w:val="40"/>
        </w:rPr>
        <w:t>0</w:t>
      </w:r>
      <w:r>
        <w:rPr>
          <w:rFonts w:hint="eastAsia" w:ascii="Times New Roman" w:hAnsi="Times New Roman" w:eastAsia="方正小标宋简体"/>
          <w:sz w:val="40"/>
          <w:szCs w:val="40"/>
        </w:rPr>
        <w:t>2</w:t>
      </w:r>
      <w:r>
        <w:rPr>
          <w:rFonts w:hint="eastAsia" w:ascii="Times New Roman" w:hAnsi="Times New Roman" w:eastAsia="方正小标宋简体"/>
          <w:sz w:val="40"/>
          <w:szCs w:val="40"/>
          <w:lang w:val="en-US" w:eastAsia="zh-CN"/>
        </w:rPr>
        <w:t>1</w:t>
      </w:r>
      <w:r>
        <w:rPr>
          <w:rFonts w:hint="eastAsia" w:ascii="Times New Roman" w:hAnsi="Times New Roman" w:eastAsia="方正小标宋简体"/>
          <w:sz w:val="40"/>
          <w:szCs w:val="40"/>
        </w:rPr>
        <w:t>年市直事业单位</w:t>
      </w:r>
      <w:r>
        <w:rPr>
          <w:rFonts w:hint="eastAsia" w:ascii="Times New Roman" w:hAnsi="Times New Roman" w:eastAsia="方正小标宋简体"/>
          <w:sz w:val="40"/>
          <w:szCs w:val="40"/>
          <w:lang w:eastAsia="zh-CN"/>
        </w:rPr>
        <w:t>公开</w:t>
      </w:r>
      <w:r>
        <w:rPr>
          <w:rFonts w:hint="eastAsia" w:ascii="Times New Roman" w:hAnsi="Times New Roman" w:eastAsia="方正小标宋简体"/>
          <w:sz w:val="40"/>
          <w:szCs w:val="40"/>
        </w:rPr>
        <w:t>招聘工作人员</w:t>
      </w:r>
    </w:p>
    <w:p>
      <w:pPr>
        <w:spacing w:line="570" w:lineRule="exact"/>
        <w:jc w:val="center"/>
        <w:rPr>
          <w:rFonts w:ascii="Times New Roman" w:hAnsi="Times New Roman" w:eastAsia="方正小标宋简体"/>
          <w:sz w:val="40"/>
          <w:szCs w:val="40"/>
        </w:rPr>
      </w:pPr>
      <w:r>
        <w:rPr>
          <w:rFonts w:hint="eastAsia" w:ascii="Times New Roman" w:hAnsi="Times New Roman" w:eastAsia="方正小标宋简体"/>
          <w:sz w:val="40"/>
          <w:szCs w:val="40"/>
        </w:rPr>
        <w:t>考试大纲</w:t>
      </w:r>
    </w:p>
    <w:p>
      <w:pPr>
        <w:spacing w:line="570" w:lineRule="exact"/>
        <w:jc w:val="center"/>
        <w:rPr>
          <w:rFonts w:ascii="Times New Roman" w:hAnsi="Times New Roman" w:eastAsia="方正小标宋简体"/>
          <w:sz w:val="40"/>
          <w:szCs w:val="40"/>
        </w:rPr>
      </w:pPr>
      <w:bookmarkStart w:id="0" w:name="_GoBack"/>
      <w:bookmarkEnd w:id="0"/>
    </w:p>
    <w:p>
      <w:pPr>
        <w:spacing w:line="570" w:lineRule="exact"/>
        <w:jc w:val="center"/>
        <w:rPr>
          <w:rFonts w:ascii="黑体" w:hAnsi="黑体" w:eastAsia="黑体" w:cs="黑体"/>
          <w:bCs/>
          <w:sz w:val="36"/>
          <w:szCs w:val="36"/>
        </w:rPr>
      </w:pPr>
      <w:r>
        <w:rPr>
          <w:rFonts w:hint="eastAsia" w:ascii="黑体" w:hAnsi="黑体" w:eastAsia="黑体" w:cs="黑体"/>
          <w:bCs/>
          <w:sz w:val="36"/>
          <w:szCs w:val="36"/>
        </w:rPr>
        <w:t>综合类</w:t>
      </w:r>
    </w:p>
    <w:p>
      <w:pPr>
        <w:spacing w:line="570" w:lineRule="exact"/>
        <w:ind w:firstLine="640" w:firstLineChars="200"/>
        <w:rPr>
          <w:rFonts w:ascii="Times New Roman" w:hAnsi="Times New Roman"/>
          <w:sz w:val="32"/>
          <w:szCs w:val="32"/>
        </w:rPr>
      </w:pPr>
      <w:r>
        <w:rPr>
          <w:rFonts w:hint="eastAsia" w:ascii="仿宋" w:hAnsi="仿宋" w:eastAsia="仿宋" w:cs="仿宋"/>
          <w:sz w:val="32"/>
          <w:szCs w:val="32"/>
        </w:rPr>
        <w:t>综合类科目笔试分为职业能力测验和公共基础知识两科，采取闭卷考试方式。</w:t>
      </w:r>
    </w:p>
    <w:p>
      <w:pPr>
        <w:spacing w:line="570" w:lineRule="exact"/>
        <w:ind w:firstLine="640" w:firstLineChars="200"/>
        <w:rPr>
          <w:rFonts w:ascii="黑体" w:hAnsi="黑体" w:eastAsia="黑体" w:cs="黑体"/>
          <w:bCs/>
          <w:sz w:val="32"/>
          <w:szCs w:val="32"/>
        </w:rPr>
      </w:pPr>
      <w:r>
        <w:rPr>
          <w:rFonts w:hint="eastAsia" w:ascii="黑体" w:hAnsi="黑体" w:eastAsia="黑体" w:cs="黑体"/>
          <w:bCs/>
          <w:sz w:val="32"/>
          <w:szCs w:val="32"/>
        </w:rPr>
        <w:t>一、职业能力测验</w:t>
      </w:r>
    </w:p>
    <w:p>
      <w:pPr>
        <w:spacing w:line="570" w:lineRule="exact"/>
        <w:ind w:firstLine="640" w:firstLineChars="200"/>
        <w:rPr>
          <w:rFonts w:ascii="仿宋" w:hAnsi="仿宋" w:eastAsia="仿宋" w:cs="仿宋"/>
          <w:sz w:val="32"/>
          <w:szCs w:val="32"/>
        </w:rPr>
      </w:pPr>
      <w:r>
        <w:rPr>
          <w:rFonts w:hint="eastAsia" w:ascii="仿宋" w:hAnsi="仿宋" w:eastAsia="仿宋" w:cs="仿宋"/>
          <w:sz w:val="32"/>
          <w:szCs w:val="32"/>
        </w:rPr>
        <w:t>职业能力测验主要考察适应事业单位岗位要求的基本素质和能力要素，包括数量关系、言语理解与表达、判断推理和资料分析等方面。</w:t>
      </w:r>
    </w:p>
    <w:p>
      <w:pPr>
        <w:spacing w:line="570" w:lineRule="exact"/>
        <w:ind w:firstLine="640" w:firstLineChars="200"/>
        <w:rPr>
          <w:rFonts w:ascii="黑体" w:hAnsi="黑体" w:eastAsia="黑体" w:cs="黑体"/>
          <w:bCs/>
          <w:sz w:val="32"/>
          <w:szCs w:val="32"/>
        </w:rPr>
      </w:pPr>
      <w:r>
        <w:rPr>
          <w:rFonts w:hint="eastAsia" w:ascii="黑体" w:hAnsi="黑体" w:eastAsia="黑体" w:cs="黑体"/>
          <w:bCs/>
          <w:sz w:val="32"/>
          <w:szCs w:val="32"/>
        </w:rPr>
        <w:t>二、公共基础知识</w:t>
      </w:r>
    </w:p>
    <w:p>
      <w:pPr>
        <w:spacing w:line="570" w:lineRule="exact"/>
        <w:ind w:firstLine="640" w:firstLineChars="200"/>
        <w:rPr>
          <w:rFonts w:ascii="仿宋" w:hAnsi="仿宋" w:eastAsia="仿宋" w:cs="仿宋"/>
          <w:sz w:val="32"/>
          <w:szCs w:val="32"/>
        </w:rPr>
      </w:pPr>
      <w:r>
        <w:rPr>
          <w:rFonts w:hint="eastAsia" w:ascii="仿宋" w:hAnsi="仿宋" w:eastAsia="仿宋" w:cs="仿宋"/>
          <w:sz w:val="32"/>
          <w:szCs w:val="32"/>
        </w:rPr>
        <w:t>公共基础知识主要测试应聘者对公共基础知识的了解掌握程度及运用能力，包括政治（含时政）、法律、经济、公共管理、公文写作、职业道德、人文、国情等方面。</w:t>
      </w:r>
    </w:p>
    <w:p>
      <w:pPr>
        <w:spacing w:line="570" w:lineRule="exact"/>
        <w:ind w:firstLine="420" w:firstLineChars="200"/>
        <w:rPr>
          <w:rFonts w:ascii="Times New Roman" w:hAnsi="Times New Roman"/>
        </w:rPr>
      </w:pPr>
    </w:p>
    <w:p>
      <w:pPr>
        <w:spacing w:line="570" w:lineRule="exact"/>
        <w:jc w:val="center"/>
        <w:rPr>
          <w:rFonts w:ascii="黑体" w:hAnsi="黑体" w:eastAsia="黑体" w:cs="黑体"/>
          <w:bCs/>
          <w:sz w:val="36"/>
          <w:szCs w:val="36"/>
        </w:rPr>
      </w:pPr>
      <w:r>
        <w:rPr>
          <w:rFonts w:hint="eastAsia" w:ascii="黑体" w:hAnsi="黑体" w:eastAsia="黑体" w:cs="黑体"/>
          <w:bCs/>
          <w:sz w:val="36"/>
          <w:szCs w:val="36"/>
        </w:rPr>
        <w:t>教育类</w:t>
      </w:r>
    </w:p>
    <w:p>
      <w:pPr>
        <w:spacing w:line="570" w:lineRule="exact"/>
        <w:ind w:firstLine="640" w:firstLineChars="200"/>
        <w:rPr>
          <w:rFonts w:ascii="仿宋" w:hAnsi="仿宋" w:eastAsia="仿宋" w:cs="仿宋"/>
          <w:sz w:val="32"/>
          <w:szCs w:val="32"/>
        </w:rPr>
      </w:pPr>
      <w:r>
        <w:rPr>
          <w:rFonts w:hint="eastAsia" w:ascii="仿宋" w:hAnsi="仿宋" w:eastAsia="仿宋" w:cs="仿宋"/>
          <w:sz w:val="32"/>
          <w:szCs w:val="32"/>
        </w:rPr>
        <w:t>教育类专业科目笔试分为教育专业能力测验和公共基础知识两科，采取闭卷考试方式。</w:t>
      </w:r>
    </w:p>
    <w:p>
      <w:pPr>
        <w:spacing w:line="570" w:lineRule="exact"/>
        <w:ind w:firstLine="640" w:firstLineChars="200"/>
        <w:rPr>
          <w:rFonts w:ascii="黑体" w:hAnsi="黑体" w:eastAsia="黑体" w:cs="黑体"/>
          <w:bCs/>
          <w:sz w:val="32"/>
          <w:szCs w:val="32"/>
        </w:rPr>
      </w:pPr>
      <w:r>
        <w:rPr>
          <w:rFonts w:hint="eastAsia" w:ascii="黑体" w:hAnsi="黑体" w:eastAsia="黑体" w:cs="黑体"/>
          <w:bCs/>
          <w:sz w:val="32"/>
          <w:szCs w:val="32"/>
        </w:rPr>
        <w:t>一、教育专业能力测验</w:t>
      </w:r>
    </w:p>
    <w:p>
      <w:pPr>
        <w:spacing w:line="570" w:lineRule="exact"/>
        <w:ind w:firstLine="640" w:firstLineChars="200"/>
        <w:rPr>
          <w:rFonts w:ascii="仿宋" w:hAnsi="仿宋" w:eastAsia="仿宋" w:cs="仿宋"/>
          <w:sz w:val="32"/>
          <w:szCs w:val="32"/>
        </w:rPr>
      </w:pPr>
      <w:r>
        <w:rPr>
          <w:rFonts w:hint="eastAsia" w:ascii="仿宋" w:hAnsi="仿宋" w:eastAsia="仿宋" w:cs="仿宋"/>
          <w:sz w:val="32"/>
          <w:szCs w:val="32"/>
        </w:rPr>
        <w:t>教育专业能力测验主要测试应聘者是否具备从事教师职业所必需的教师职业基础知识，包括教育学基础知识与基本原理、教育心理学等；以及教师职业综合素质，包括教师职业理念、教育法律法规、教师职业道德规范等。</w:t>
      </w:r>
    </w:p>
    <w:p>
      <w:pPr>
        <w:spacing w:line="570" w:lineRule="exact"/>
        <w:ind w:firstLine="640" w:firstLineChars="200"/>
        <w:rPr>
          <w:rFonts w:ascii="黑体" w:hAnsi="黑体" w:eastAsia="黑体" w:cs="黑体"/>
          <w:bCs/>
          <w:sz w:val="32"/>
          <w:szCs w:val="32"/>
        </w:rPr>
      </w:pPr>
      <w:r>
        <w:rPr>
          <w:rFonts w:hint="eastAsia" w:ascii="黑体" w:hAnsi="黑体" w:eastAsia="黑体" w:cs="黑体"/>
          <w:bCs/>
          <w:sz w:val="32"/>
          <w:szCs w:val="32"/>
        </w:rPr>
        <w:t>二、公共基础知识</w:t>
      </w:r>
    </w:p>
    <w:p>
      <w:pPr>
        <w:spacing w:line="570" w:lineRule="exact"/>
        <w:ind w:firstLine="640" w:firstLineChars="200"/>
        <w:rPr>
          <w:rFonts w:ascii="仿宋" w:hAnsi="仿宋" w:eastAsia="仿宋" w:cs="仿宋"/>
          <w:sz w:val="32"/>
          <w:szCs w:val="32"/>
        </w:rPr>
      </w:pPr>
      <w:r>
        <w:rPr>
          <w:rFonts w:hint="eastAsia" w:ascii="仿宋" w:hAnsi="仿宋" w:eastAsia="仿宋" w:cs="仿宋"/>
          <w:sz w:val="32"/>
          <w:szCs w:val="32"/>
        </w:rPr>
        <w:t>公共基础知识主要测试应聘者对公共基础知识的了解掌握程度及运用能力，包括政治（含时政）、法律、经济、公共管理、公文写作、职业道德、人文、国情等方面。</w:t>
      </w:r>
    </w:p>
    <w:p>
      <w:pPr>
        <w:spacing w:line="570" w:lineRule="exact"/>
        <w:jc w:val="center"/>
        <w:rPr>
          <w:rFonts w:ascii="Times New Roman" w:hAnsi="Times New Roman"/>
          <w:b/>
          <w:sz w:val="36"/>
          <w:szCs w:val="36"/>
        </w:rPr>
      </w:pPr>
    </w:p>
    <w:p>
      <w:pPr>
        <w:spacing w:line="570" w:lineRule="exact"/>
        <w:jc w:val="center"/>
        <w:rPr>
          <w:rFonts w:ascii="黑体" w:hAnsi="黑体" w:eastAsia="黑体" w:cs="黑体"/>
          <w:bCs/>
          <w:sz w:val="36"/>
          <w:szCs w:val="36"/>
        </w:rPr>
      </w:pPr>
      <w:r>
        <w:rPr>
          <w:rFonts w:hint="eastAsia" w:ascii="黑体" w:hAnsi="黑体" w:eastAsia="黑体" w:cs="黑体"/>
          <w:bCs/>
          <w:sz w:val="36"/>
          <w:szCs w:val="36"/>
        </w:rPr>
        <w:t>医学类</w:t>
      </w:r>
    </w:p>
    <w:p>
      <w:pPr>
        <w:spacing w:line="570" w:lineRule="exact"/>
        <w:ind w:firstLine="640" w:firstLineChars="200"/>
        <w:rPr>
          <w:rFonts w:ascii="仿宋" w:hAnsi="仿宋" w:eastAsia="仿宋" w:cs="仿宋"/>
          <w:sz w:val="32"/>
          <w:szCs w:val="32"/>
        </w:rPr>
      </w:pPr>
      <w:r>
        <w:rPr>
          <w:rFonts w:hint="eastAsia" w:ascii="仿宋" w:hAnsi="仿宋" w:eastAsia="仿宋" w:cs="仿宋"/>
          <w:sz w:val="32"/>
          <w:szCs w:val="32"/>
        </w:rPr>
        <w:t>医学类专业科目笔试分为医学专业能力测验和公共基础知识两科，采取闭卷考试方式。</w:t>
      </w:r>
    </w:p>
    <w:p>
      <w:pPr>
        <w:spacing w:line="570" w:lineRule="exact"/>
        <w:ind w:firstLine="640" w:firstLineChars="200"/>
        <w:rPr>
          <w:rFonts w:ascii="黑体" w:hAnsi="黑体" w:eastAsia="黑体" w:cs="黑体"/>
          <w:bCs/>
          <w:sz w:val="32"/>
          <w:szCs w:val="32"/>
        </w:rPr>
      </w:pPr>
      <w:r>
        <w:rPr>
          <w:rFonts w:hint="eastAsia" w:ascii="黑体" w:hAnsi="黑体" w:eastAsia="黑体" w:cs="黑体"/>
          <w:bCs/>
          <w:sz w:val="32"/>
          <w:szCs w:val="32"/>
        </w:rPr>
        <w:t>一、医学专业能力测验</w:t>
      </w:r>
    </w:p>
    <w:p>
      <w:pPr>
        <w:spacing w:line="570" w:lineRule="exact"/>
        <w:ind w:firstLine="640" w:firstLineChars="200"/>
        <w:rPr>
          <w:rFonts w:ascii="仿宋" w:hAnsi="仿宋" w:eastAsia="仿宋" w:cs="仿宋"/>
          <w:sz w:val="32"/>
          <w:szCs w:val="32"/>
        </w:rPr>
      </w:pPr>
      <w:r>
        <w:rPr>
          <w:rFonts w:hint="eastAsia" w:ascii="仿宋" w:hAnsi="仿宋" w:eastAsia="仿宋" w:cs="仿宋"/>
          <w:sz w:val="32"/>
          <w:szCs w:val="32"/>
        </w:rPr>
        <w:t>医学专业能力主要测试应聘者对医学基础与临床知识、以及公共卫生知识的了解掌握程度及运用能力，包括解剖、组胚、生理、生化、免疫、病原微生物、病理、病理生理、内科、外科、儿科、妇科等方面；考察适应岗位要求的基本素质和能力要素，包括医学伦理学、卫生法学、法医学、医师职业道德素养等。</w:t>
      </w:r>
    </w:p>
    <w:p>
      <w:pPr>
        <w:spacing w:line="570" w:lineRule="exact"/>
        <w:ind w:firstLine="640" w:firstLineChars="200"/>
        <w:rPr>
          <w:rFonts w:ascii="Times New Roman" w:hAnsi="Times New Roman"/>
          <w:b/>
          <w:sz w:val="32"/>
          <w:szCs w:val="32"/>
        </w:rPr>
      </w:pPr>
      <w:r>
        <w:rPr>
          <w:rFonts w:hint="eastAsia" w:ascii="黑体" w:hAnsi="黑体" w:eastAsia="黑体" w:cs="黑体"/>
          <w:bCs/>
          <w:sz w:val="32"/>
          <w:szCs w:val="32"/>
        </w:rPr>
        <w:t>二、公共基础知识</w:t>
      </w:r>
    </w:p>
    <w:p>
      <w:pPr>
        <w:spacing w:line="570" w:lineRule="exact"/>
        <w:ind w:firstLine="640" w:firstLineChars="200"/>
        <w:rPr>
          <w:rFonts w:ascii="仿宋" w:hAnsi="仿宋" w:eastAsia="仿宋" w:cs="仿宋"/>
          <w:sz w:val="32"/>
          <w:szCs w:val="32"/>
        </w:rPr>
      </w:pPr>
      <w:r>
        <w:rPr>
          <w:rFonts w:hint="eastAsia" w:ascii="仿宋" w:hAnsi="仿宋" w:eastAsia="仿宋" w:cs="仿宋"/>
          <w:sz w:val="32"/>
          <w:szCs w:val="32"/>
        </w:rPr>
        <w:t>公共基础知识主要测试应聘者对公共基础知识的了解掌握程度及运用能力，包括政治（含时政）、法律、经济、公共管理、公文写作、职业道德、人文、国情等方面。</w:t>
      </w:r>
    </w:p>
    <w:p>
      <w:pPr>
        <w:spacing w:line="570" w:lineRule="exact"/>
        <w:rPr>
          <w:rFonts w:ascii="Times New Roman" w:hAnsi="Times New Roman"/>
        </w:rPr>
      </w:pPr>
    </w:p>
    <w:sectPr>
      <w:footerReference r:id="rId3" w:type="default"/>
      <w:footerReference r:id="rId4" w:type="even"/>
      <w:pgSz w:w="11906" w:h="16838"/>
      <w:pgMar w:top="2098" w:right="1474" w:bottom="1984" w:left="1587" w:header="851" w:footer="1417" w:gutter="0"/>
      <w:pgNumType w:fmt="numberInDash"/>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67669831"/>
      <w:docPartObj>
        <w:docPartGallery w:val="autotext"/>
      </w:docPartObj>
    </w:sdtPr>
    <w:sdtEndPr>
      <w:rPr>
        <w:rFonts w:ascii="宋体" w:hAnsi="宋体" w:eastAsia="宋体"/>
        <w:sz w:val="28"/>
        <w:szCs w:val="28"/>
      </w:rPr>
    </w:sdtEndPr>
    <w:sdtContent>
      <w:p>
        <w:pPr>
          <w:pStyle w:val="2"/>
          <w:ind w:right="210" w:rightChars="100"/>
          <w:jc w:val="right"/>
          <w:rPr>
            <w:rFonts w:ascii="宋体" w:hAnsi="宋体" w:eastAsia="宋体"/>
            <w:sz w:val="28"/>
            <w:szCs w:val="28"/>
          </w:rPr>
        </w:pPr>
        <w:r>
          <w:rPr>
            <w:rFonts w:ascii="宋体" w:hAnsi="宋体" w:eastAsia="宋体"/>
            <w:sz w:val="28"/>
            <w:szCs w:val="28"/>
          </w:rPr>
          <w:fldChar w:fldCharType="begin"/>
        </w:r>
        <w:r>
          <w:rPr>
            <w:rFonts w:ascii="宋体" w:hAnsi="宋体" w:eastAsia="宋体"/>
            <w:sz w:val="28"/>
            <w:szCs w:val="28"/>
          </w:rPr>
          <w:instrText xml:space="preserve">PAGE   \* MERGEFORMAT</w:instrText>
        </w:r>
        <w:r>
          <w:rPr>
            <w:rFonts w:ascii="宋体" w:hAnsi="宋体" w:eastAsia="宋体"/>
            <w:sz w:val="28"/>
            <w:szCs w:val="28"/>
          </w:rPr>
          <w:fldChar w:fldCharType="separate"/>
        </w:r>
        <w:r>
          <w:rPr>
            <w:rFonts w:ascii="宋体" w:hAnsi="宋体" w:eastAsia="宋体"/>
            <w:sz w:val="28"/>
            <w:szCs w:val="28"/>
            <w:lang w:val="zh-CN"/>
          </w:rPr>
          <w:t>-</w:t>
        </w:r>
        <w:r>
          <w:rPr>
            <w:rFonts w:ascii="宋体" w:hAnsi="宋体" w:eastAsia="宋体"/>
            <w:sz w:val="28"/>
            <w:szCs w:val="28"/>
          </w:rPr>
          <w:t xml:space="preserve"> 1 -</w:t>
        </w:r>
        <w:r>
          <w:rPr>
            <w:rFonts w:ascii="宋体" w:hAnsi="宋体" w:eastAsia="宋体"/>
            <w:sz w:val="28"/>
            <w:szCs w:val="28"/>
          </w:rPr>
          <w:fldChar w:fldCharType="end"/>
        </w:r>
      </w:p>
    </w:sdtContent>
  </w:sdt>
  <w:p>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778985509"/>
      <w:docPartObj>
        <w:docPartGallery w:val="autotext"/>
      </w:docPartObj>
    </w:sdtPr>
    <w:sdtEndPr>
      <w:rPr>
        <w:rFonts w:ascii="宋体" w:hAnsi="宋体" w:eastAsia="宋体"/>
        <w:sz w:val="28"/>
        <w:szCs w:val="28"/>
      </w:rPr>
    </w:sdtEndPr>
    <w:sdtContent>
      <w:p>
        <w:pPr>
          <w:pStyle w:val="2"/>
          <w:ind w:left="210" w:leftChars="100"/>
          <w:rPr>
            <w:rFonts w:ascii="宋体" w:hAnsi="宋体" w:eastAsia="宋体"/>
            <w:sz w:val="28"/>
            <w:szCs w:val="28"/>
          </w:rPr>
        </w:pPr>
        <w:r>
          <w:rPr>
            <w:rFonts w:ascii="宋体" w:hAnsi="宋体" w:eastAsia="宋体"/>
            <w:sz w:val="28"/>
            <w:szCs w:val="28"/>
          </w:rPr>
          <w:fldChar w:fldCharType="begin"/>
        </w:r>
        <w:r>
          <w:rPr>
            <w:rFonts w:ascii="宋体" w:hAnsi="宋体" w:eastAsia="宋体"/>
            <w:sz w:val="28"/>
            <w:szCs w:val="28"/>
          </w:rPr>
          <w:instrText xml:space="preserve">PAGE   \* MERGEFORMAT</w:instrText>
        </w:r>
        <w:r>
          <w:rPr>
            <w:rFonts w:ascii="宋体" w:hAnsi="宋体" w:eastAsia="宋体"/>
            <w:sz w:val="28"/>
            <w:szCs w:val="28"/>
          </w:rPr>
          <w:fldChar w:fldCharType="separate"/>
        </w:r>
        <w:r>
          <w:rPr>
            <w:rFonts w:ascii="宋体" w:hAnsi="宋体" w:eastAsia="宋体"/>
            <w:sz w:val="28"/>
            <w:szCs w:val="28"/>
            <w:lang w:val="zh-CN"/>
          </w:rPr>
          <w:t>-</w:t>
        </w:r>
        <w:r>
          <w:rPr>
            <w:rFonts w:ascii="宋体" w:hAnsi="宋体" w:eastAsia="宋体"/>
            <w:sz w:val="28"/>
            <w:szCs w:val="28"/>
          </w:rPr>
          <w:t xml:space="preserve"> 2 -</w:t>
        </w:r>
        <w:r>
          <w:rPr>
            <w:rFonts w:ascii="宋体" w:hAnsi="宋体" w:eastAsia="宋体"/>
            <w:sz w:val="28"/>
            <w:szCs w:val="28"/>
          </w:rPr>
          <w:fldChar w:fldCharType="end"/>
        </w:r>
      </w:p>
    </w:sdtContent>
  </w:sdt>
  <w:p>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evenAndOddHeaders w:val="1"/>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2A4F0D"/>
    <w:rsid w:val="000A4B97"/>
    <w:rsid w:val="000D6436"/>
    <w:rsid w:val="0013029D"/>
    <w:rsid w:val="00190329"/>
    <w:rsid w:val="001E0AE3"/>
    <w:rsid w:val="002A4F0D"/>
    <w:rsid w:val="002D7BB0"/>
    <w:rsid w:val="002E4A99"/>
    <w:rsid w:val="00307563"/>
    <w:rsid w:val="00342DB9"/>
    <w:rsid w:val="003F370E"/>
    <w:rsid w:val="00621FC1"/>
    <w:rsid w:val="0067173C"/>
    <w:rsid w:val="00710018"/>
    <w:rsid w:val="007D6831"/>
    <w:rsid w:val="00862FD6"/>
    <w:rsid w:val="009B2477"/>
    <w:rsid w:val="009B3849"/>
    <w:rsid w:val="00B72E4D"/>
    <w:rsid w:val="00C06DCF"/>
    <w:rsid w:val="00D22C94"/>
    <w:rsid w:val="00EB78DB"/>
    <w:rsid w:val="00F00C4C"/>
    <w:rsid w:val="00F359EF"/>
    <w:rsid w:val="00FA14BD"/>
    <w:rsid w:val="0AE20171"/>
    <w:rsid w:val="11050F5F"/>
    <w:rsid w:val="16C376DC"/>
    <w:rsid w:val="2BAA2520"/>
    <w:rsid w:val="5EFC3ED0"/>
    <w:rsid w:val="717E0FF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iPriority="0" w:semiHidden="0" w:name="header"/>
    <w:lsdException w:qFormat="1"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uiPriority="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sz w:val="18"/>
      <w:szCs w:val="18"/>
    </w:rPr>
  </w:style>
  <w:style w:type="paragraph" w:styleId="3">
    <w:name w:val="header"/>
    <w:basedOn w:val="1"/>
    <w:link w:val="6"/>
    <w:unhideWhenUsed/>
    <w:qFormat/>
    <w:uiPriority w:val="0"/>
    <w:pPr>
      <w:pBdr>
        <w:bottom w:val="single" w:color="auto" w:sz="6" w:space="1"/>
      </w:pBdr>
      <w:tabs>
        <w:tab w:val="center" w:pos="4153"/>
        <w:tab w:val="right" w:pos="8306"/>
      </w:tabs>
      <w:snapToGrid w:val="0"/>
      <w:jc w:val="center"/>
    </w:pPr>
    <w:rPr>
      <w:sz w:val="18"/>
      <w:szCs w:val="18"/>
    </w:rPr>
  </w:style>
  <w:style w:type="character" w:customStyle="1" w:styleId="6">
    <w:name w:val="页眉 字符"/>
    <w:basedOn w:val="5"/>
    <w:link w:val="3"/>
    <w:qFormat/>
    <w:uiPriority w:val="0"/>
    <w:rPr>
      <w:kern w:val="2"/>
      <w:sz w:val="18"/>
      <w:szCs w:val="18"/>
    </w:rPr>
  </w:style>
  <w:style w:type="character" w:customStyle="1" w:styleId="7">
    <w:name w:val="页脚 字符"/>
    <w:basedOn w:val="5"/>
    <w:link w:val="2"/>
    <w:qFormat/>
    <w:uiPriority w:val="99"/>
    <w:rPr>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110</Words>
  <Characters>628</Characters>
  <Lines>5</Lines>
  <Paragraphs>1</Paragraphs>
  <TotalTime>51</TotalTime>
  <ScaleCrop>false</ScaleCrop>
  <LinksUpToDate>false</LinksUpToDate>
  <CharactersWithSpaces>737</CharactersWithSpaces>
  <Application>WPS Office_11.1.0.10356_F1E327BC-269C-435d-A152-05C5408002CA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2019-04-11T07:22:00Z</dcterms:created>
  <dc:creator>xk</dc:creator>
  <cp:lastModifiedBy>君莫惜</cp:lastModifiedBy>
  <cp:lastPrinted>2021-04-07T01:28:00Z</cp:lastPrinted>
  <dcterms:modified xsi:type="dcterms:W3CDTF">2021-04-07T08:46:43Z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F85682C57E334584AC57CC5C0C63019C</vt:lpwstr>
  </property>
</Properties>
</file>