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240" w:lineRule="auto"/>
        <w:ind w:right="0"/>
        <w:jc w:val="center"/>
        <w:textAlignment w:val="auto"/>
        <w:outlineLvl w:val="9"/>
        <w:rPr>
          <w:rFonts w:ascii="微软雅黑" w:hAnsi="微软雅黑" w:eastAsia="微软雅黑" w:cs="微软雅黑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36"/>
          <w:szCs w:val="36"/>
          <w:shd w:val="clear" w:fill="FFFFFF"/>
        </w:rPr>
        <w:t>邢台市桥东区</w:t>
      </w:r>
      <w:r>
        <w:rPr>
          <w:rFonts w:hint="eastAsia" w:ascii="微软雅黑" w:hAnsi="微软雅黑" w:eastAsia="微软雅黑" w:cs="微软雅黑"/>
          <w:sz w:val="36"/>
          <w:szCs w:val="36"/>
          <w:shd w:val="clear" w:fill="FFFFFF"/>
        </w:rPr>
        <w:t>2018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shd w:val="clear" w:fill="FFFFFF"/>
        </w:rPr>
        <w:t>年公开招聘卫生系统工作人员岗位条件表</w:t>
      </w:r>
    </w:p>
    <w:bookmarkEnd w:id="0"/>
    <w:tbl>
      <w:tblPr>
        <w:tblW w:w="15248" w:type="dxa"/>
        <w:jc w:val="center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185"/>
        <w:gridCol w:w="1981"/>
        <w:gridCol w:w="735"/>
        <w:gridCol w:w="3287"/>
        <w:gridCol w:w="735"/>
        <w:gridCol w:w="1020"/>
        <w:gridCol w:w="1020"/>
        <w:gridCol w:w="1020"/>
        <w:gridCol w:w="36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用人单位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招聘岗位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人数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   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性别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形式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其他条件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区级医院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心理治疗（专技）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心理学专业、应用心理学专业、临床医学专业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本科及以上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学士及以上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全日制普通类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具备心理治疗师资格证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临床（专技）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精神病学专业、精神病与精神卫生学专业、临床医学专业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本科及以上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学士及以上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全日制普通类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6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康复治疗（专技）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针灸推拿学专业、康复治疗学专业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检验（专技）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医学检验技术专业、医学检验专业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放射（专技）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医学影像技术专业、医学影像学专业、临床医学专业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财务（专技）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财务管理专业、会计学专业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岗位7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麻醉（专技）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麻醉学专业、临床医学专业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专科及以上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全日制普通类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6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专科学历者需取得执业医师资格证，全日制普通类本科及以上不限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口腔（专技）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口腔医学专业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乡镇卫生院及社区卫生服务中心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临床（专技）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临床医学专业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专科及以上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全日制普通类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6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专科学历者需取得执业医师资格证，全日制本科普通类及以上不限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中医（专技）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中医学专业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岗位11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康复治疗（专技）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针灸推拿学专业、康复治疗学专业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1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岗位12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检验（专技）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医学检验技术专业、医学检验专业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专科及以上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全日制普通类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3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spacing w:line="45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</w:tbl>
    <w:p>
      <w:pPr>
        <w:rPr>
          <w:vanish/>
          <w:sz w:val="24"/>
          <w:szCs w:val="24"/>
        </w:rPr>
      </w:pPr>
    </w:p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C0698"/>
    <w:rsid w:val="59EC06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2018-07-20T03:02:00Z</dcterms:created>
  <dc:creator>天空</dc:creator>
  <cp:lastModifiedBy>天空</cp:lastModifiedBy>
  <dcterms:modified xsi:type="dcterms:W3CDTF">2018-07-20T03:14:51Z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