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2019年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保定市妇幼保健院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引进高层次人才及招聘专业技术人员计划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一、引进高层次人才计划及条件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26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（一）引进计划：妇科专业3人、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instrText xml:space="preserve"> HYPERLINK "http://www.bdfuyou.cn/Departments/Main?siteId=281" \t "http://www.bdfuyou.cn/Html/News/Articles/_blank"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产科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专业3人、母胎医学专业1人、儿外科专业1人、儿内科专业2人、新生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instrText xml:space="preserve"> HYPERLINK "http://www.bdfuyou.cn/Departments/Main?siteId=282" \t "http://www.bdfuyou.cn/Html/News/Articles/_blank"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儿科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专业2人、生殖医学专业1人、产前诊断（临床检验）2人、儿童保健相关专业2人、妇女保健相关专业2人、中药师1人、临床药师1人、中医师2人，合计23人。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（二）引进条件：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1.具备市级三级甲等医院工作经验，年龄45周岁以下，即1974年1月1日（含）之后出生；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2.具备硕士研究生及以上学历或副高级及以上职称，如获得省、市级以上科研成果、担任省级以上学会职务、有出国进修学习经历的，可优先考虑，待遇从优。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100" w:afterAutospacing="0" w:line="438" w:lineRule="atLeast"/>
        <w:ind w:left="0" w:right="0" w:firstLine="538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二、专业技术人员招聘计划及条件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3" w:lineRule="atLeast"/>
        <w:ind w:left="0" w:right="0" w:firstLine="538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drawing>
          <wp:inline distT="0" distB="0" distL="114300" distR="114300">
            <wp:extent cx="5743575" cy="7981950"/>
            <wp:effectExtent l="0" t="0" r="3175" b="3175"/>
            <wp:docPr id="1" name="图片 1" descr="表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格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625FB"/>
    <w:rsid w:val="0EC625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2019-04-02T08:45:00Z</dcterms:created>
  <dc:creator>ASUS</dc:creator>
  <cp:lastModifiedBy>ASUS</cp:lastModifiedBy>
  <dcterms:modified xsi:type="dcterms:W3CDTF">2019-04-02T08:45:14Z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