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39" w:rsidRDefault="00E27339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Theme="minorEastAsia" w:eastAsiaTheme="minorEastAsia" w:hAnsiTheme="minorEastAsia"/>
          <w:color w:val="545454"/>
          <w:sz w:val="21"/>
          <w:szCs w:val="21"/>
        </w:rPr>
      </w:pPr>
    </w:p>
    <w:tbl>
      <w:tblPr>
        <w:tblW w:w="9495" w:type="dxa"/>
        <w:tblInd w:w="456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07"/>
        <w:gridCol w:w="709"/>
        <w:gridCol w:w="567"/>
        <w:gridCol w:w="567"/>
        <w:gridCol w:w="852"/>
        <w:gridCol w:w="1416"/>
        <w:gridCol w:w="4677"/>
      </w:tblGrid>
      <w:tr w:rsidR="00E27339">
        <w:trPr>
          <w:trHeight w:val="421"/>
        </w:trPr>
        <w:tc>
          <w:tcPr>
            <w:tcW w:w="94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2"/>
                <w:sz w:val="28"/>
                <w:szCs w:val="28"/>
              </w:rPr>
            </w:pPr>
            <w:bookmarkStart w:id="0" w:name="_GoBack"/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2"/>
                <w:sz w:val="28"/>
                <w:szCs w:val="28"/>
              </w:rPr>
              <w:t>天津大学新城医院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2"/>
                <w:sz w:val="28"/>
                <w:szCs w:val="28"/>
              </w:rPr>
              <w:t>202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2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2"/>
                <w:sz w:val="28"/>
                <w:szCs w:val="28"/>
              </w:rPr>
              <w:t>年度公开招聘计划表</w:t>
            </w:r>
            <w:bookmarkEnd w:id="0"/>
          </w:p>
        </w:tc>
      </w:tr>
      <w:tr w:rsidR="00E27339">
        <w:trPr>
          <w:trHeight w:val="542"/>
        </w:trPr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招聘职位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岗位类别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学历要求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招聘人数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专业要求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其他条件要求</w:t>
            </w:r>
          </w:p>
        </w:tc>
      </w:tr>
      <w:tr w:rsidR="00E27339">
        <w:trPr>
          <w:trHeight w:val="1140"/>
        </w:trPr>
        <w:tc>
          <w:tcPr>
            <w:tcW w:w="70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天津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大学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新城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医院</w:t>
            </w: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神经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外科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卫生专技岗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博士研究生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临床医学类、基础医学类、生物学类、神经外科学</w:t>
            </w:r>
          </w:p>
        </w:tc>
        <w:tc>
          <w:tcPr>
            <w:tcW w:w="46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35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硕士研究生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67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66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神经内科医师岗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硕士研究生及以上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临床医学、神经内科学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1219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眼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科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眼科专业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1091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急诊内科医师岗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临床医学、急诊内科学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34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重症医学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科医师岗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临床医学、外科学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770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院感科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公共卫生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 w:rsidR="00E27339">
        <w:trPr>
          <w:trHeight w:val="1253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药剂科药士、药师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临床药学、中药学、西药学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  <w:p w:rsidR="00E27339" w:rsidRDefault="00E27339">
            <w:pPr>
              <w:widowControl w:val="0"/>
              <w:autoSpaceDE w:val="0"/>
              <w:autoSpaceDN w:val="0"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1111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康复科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康复医学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86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病理学医师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技师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病理学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2148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护士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护师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护理学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815"/>
        </w:trPr>
        <w:tc>
          <w:tcPr>
            <w:tcW w:w="70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肿瘤科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临床医学肿瘤专业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92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天津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大学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新城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心内科医师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消化科有“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2"/>
                <w:sz w:val="21"/>
                <w:szCs w:val="21"/>
              </w:rPr>
              <w:t>内窥镜操作经验者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”优先</w:t>
            </w:r>
          </w:p>
        </w:tc>
      </w:tr>
      <w:tr w:rsidR="00E27339">
        <w:trPr>
          <w:trHeight w:val="833"/>
        </w:trPr>
        <w:tc>
          <w:tcPr>
            <w:tcW w:w="707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消化科医师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1005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呼吸科</w:t>
            </w:r>
          </w:p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00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肾内科医师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780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内分泌科医师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817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血液科医师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临床医学、内科学</w:t>
            </w:r>
          </w:p>
        </w:tc>
        <w:tc>
          <w:tcPr>
            <w:tcW w:w="467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980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影像中心诊断医师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医学影像诊断和放射治疗、核医学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）取得《执业医师证书》；（核医学影像医师）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798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影像技术技师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医学影像技术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）有大型医疗设备上岗证，具有开展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PET/MR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技术能力和资质；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 w:rsidR="00E27339">
        <w:trPr>
          <w:trHeight w:val="1124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药化师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药物化学分析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）具有开展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PET/MR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技术能力和资质；</w:t>
            </w:r>
          </w:p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 w:rsidR="00E27339">
        <w:trPr>
          <w:trHeight w:val="1185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物理师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2"/>
                <w:sz w:val="21"/>
                <w:szCs w:val="21"/>
              </w:rPr>
              <w:t>核医学岗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核物理治疗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）具有开展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PET/MR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技术能力和资质；</w:t>
            </w:r>
          </w:p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）副高以上职称，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 w:rsidR="00E27339">
        <w:trPr>
          <w:trHeight w:val="570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功能检查中心医师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临床医学、生物医学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医学影像学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）符合招聘条件的应届毕业生；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超声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人、心电图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人、电生理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人、内窥镜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人。</w:t>
            </w:r>
          </w:p>
        </w:tc>
      </w:tr>
      <w:tr w:rsidR="00E27339">
        <w:trPr>
          <w:trHeight w:val="529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中医科医师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中西医结合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）符合招聘条件的应届毕业生；</w:t>
            </w:r>
          </w:p>
          <w:p w:rsidR="00E27339" w:rsidRDefault="006741AD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）有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</w:tc>
      </w:tr>
      <w:tr w:rsidR="00E27339">
        <w:trPr>
          <w:trHeight w:val="661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保科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保岗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医保专业</w:t>
            </w:r>
            <w:proofErr w:type="gramEnd"/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医保岗位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证书、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831"/>
        </w:trPr>
        <w:tc>
          <w:tcPr>
            <w:tcW w:w="70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消供中心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后勤保障岗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E27339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  <w:tr w:rsidR="00E27339">
        <w:trPr>
          <w:trHeight w:val="1074"/>
        </w:trPr>
        <w:tc>
          <w:tcPr>
            <w:tcW w:w="70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E27339">
            <w:pPr>
              <w:adjustRightInd/>
              <w:snapToGrid/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外科、骨科医师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卫生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7339" w:rsidRDefault="006741AD">
            <w:pPr>
              <w:widowControl w:val="0"/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临床医学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外科专业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27339" w:rsidRDefault="006741AD">
            <w:pPr>
              <w:widowControl w:val="0"/>
              <w:autoSpaceDE w:val="0"/>
              <w:autoSpaceDN w:val="0"/>
              <w:snapToGrid/>
              <w:spacing w:after="0" w:line="220" w:lineRule="atLeast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有</w:t>
            </w:r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资格证、执业证、职称证书、</w:t>
            </w:r>
            <w:proofErr w:type="gramStart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规</w:t>
            </w:r>
            <w:proofErr w:type="gramEnd"/>
            <w:r>
              <w:rPr>
                <w:rFonts w:asciiTheme="minorEastAsia" w:eastAsiaTheme="minorEastAsia" w:hAnsiTheme="minorEastAsia" w:cs="黑体" w:hint="eastAsia"/>
                <w:sz w:val="21"/>
                <w:szCs w:val="21"/>
              </w:rPr>
              <w:t>培证、有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2"/>
                <w:sz w:val="21"/>
                <w:szCs w:val="21"/>
              </w:rPr>
              <w:t>工作经验者优先。</w:t>
            </w:r>
          </w:p>
          <w:p w:rsidR="00E27339" w:rsidRDefault="00E27339">
            <w:pPr>
              <w:spacing w:after="0"/>
              <w:rPr>
                <w:rFonts w:asciiTheme="minorEastAsia" w:eastAsiaTheme="minorEastAsia" w:hAnsiTheme="minorEastAsia" w:cs="宋体"/>
                <w:color w:val="000000"/>
                <w:kern w:val="2"/>
                <w:sz w:val="21"/>
                <w:szCs w:val="21"/>
              </w:rPr>
            </w:pPr>
          </w:p>
        </w:tc>
      </w:tr>
    </w:tbl>
    <w:p w:rsidR="00E27339" w:rsidRDefault="00E27339">
      <w:pPr>
        <w:spacing w:line="220" w:lineRule="atLeast"/>
      </w:pPr>
    </w:p>
    <w:p w:rsidR="00E27339" w:rsidRDefault="00E27339"/>
    <w:sectPr w:rsidR="00E273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1AD" w:rsidRDefault="006741AD">
      <w:r>
        <w:separator/>
      </w:r>
    </w:p>
  </w:endnote>
  <w:endnote w:type="continuationSeparator" w:id="0">
    <w:p w:rsidR="006741AD" w:rsidRDefault="00674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·..yD.±ê...òì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1AD" w:rsidRDefault="006741AD">
      <w:pPr>
        <w:spacing w:after="0"/>
      </w:pPr>
      <w:r>
        <w:separator/>
      </w:r>
    </w:p>
  </w:footnote>
  <w:footnote w:type="continuationSeparator" w:id="0">
    <w:p w:rsidR="006741AD" w:rsidRDefault="006741A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339"/>
    <w:rsid w:val="00092579"/>
    <w:rsid w:val="00227685"/>
    <w:rsid w:val="006741AD"/>
    <w:rsid w:val="00E27339"/>
    <w:rsid w:val="1CDC1073"/>
    <w:rsid w:val="1E8A5BA6"/>
    <w:rsid w:val="2297659C"/>
    <w:rsid w:val="25FC38CA"/>
    <w:rsid w:val="33EC704C"/>
    <w:rsid w:val="3640688B"/>
    <w:rsid w:val="37015120"/>
    <w:rsid w:val="3A8C208B"/>
    <w:rsid w:val="3F4A0D3E"/>
    <w:rsid w:val="5A140C46"/>
    <w:rsid w:val="62EF56F7"/>
    <w:rsid w:val="6EED7D49"/>
    <w:rsid w:val="7B16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qFormat/>
    <w:rPr>
      <w:b/>
      <w:bCs/>
    </w:rPr>
  </w:style>
  <w:style w:type="paragraph" w:customStyle="1" w:styleId="CM1">
    <w:name w:val="CM1"/>
    <w:basedOn w:val="a"/>
    <w:next w:val="a"/>
    <w:uiPriority w:val="99"/>
    <w:semiHidden/>
    <w:qFormat/>
    <w:pPr>
      <w:widowControl w:val="0"/>
      <w:autoSpaceDE w:val="0"/>
      <w:autoSpaceDN w:val="0"/>
      <w:snapToGrid/>
      <w:spacing w:after="0" w:line="520" w:lineRule="atLeast"/>
    </w:pPr>
    <w:rPr>
      <w:rFonts w:ascii="·..yD.±ê...òì." w:eastAsia="·..yD.±ê...òì." w:hAnsi="Calibri" w:cs="Times New Roman"/>
      <w:sz w:val="24"/>
      <w:szCs w:val="24"/>
    </w:rPr>
  </w:style>
  <w:style w:type="paragraph" w:styleId="a5">
    <w:name w:val="header"/>
    <w:basedOn w:val="a"/>
    <w:link w:val="Char"/>
    <w:rsid w:val="0022768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7685"/>
    <w:rPr>
      <w:rFonts w:ascii="Tahoma" w:eastAsia="微软雅黑" w:hAnsi="Tahoma"/>
      <w:sz w:val="18"/>
      <w:szCs w:val="18"/>
    </w:rPr>
  </w:style>
  <w:style w:type="paragraph" w:styleId="a6">
    <w:name w:val="footer"/>
    <w:basedOn w:val="a"/>
    <w:link w:val="Char0"/>
    <w:rsid w:val="002276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7685"/>
    <w:rPr>
      <w:rFonts w:ascii="Tahoma" w:eastAsia="微软雅黑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qFormat/>
    <w:rPr>
      <w:b/>
      <w:bCs/>
    </w:rPr>
  </w:style>
  <w:style w:type="paragraph" w:customStyle="1" w:styleId="CM1">
    <w:name w:val="CM1"/>
    <w:basedOn w:val="a"/>
    <w:next w:val="a"/>
    <w:uiPriority w:val="99"/>
    <w:semiHidden/>
    <w:qFormat/>
    <w:pPr>
      <w:widowControl w:val="0"/>
      <w:autoSpaceDE w:val="0"/>
      <w:autoSpaceDN w:val="0"/>
      <w:snapToGrid/>
      <w:spacing w:after="0" w:line="520" w:lineRule="atLeast"/>
    </w:pPr>
    <w:rPr>
      <w:rFonts w:ascii="·..yD.±ê...òì." w:eastAsia="·..yD.±ê...òì." w:hAnsi="Calibri" w:cs="Times New Roman"/>
      <w:sz w:val="24"/>
      <w:szCs w:val="24"/>
    </w:rPr>
  </w:style>
  <w:style w:type="paragraph" w:styleId="a5">
    <w:name w:val="header"/>
    <w:basedOn w:val="a"/>
    <w:link w:val="Char"/>
    <w:rsid w:val="0022768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7685"/>
    <w:rPr>
      <w:rFonts w:ascii="Tahoma" w:eastAsia="微软雅黑" w:hAnsi="Tahoma"/>
      <w:sz w:val="18"/>
      <w:szCs w:val="18"/>
    </w:rPr>
  </w:style>
  <w:style w:type="paragraph" w:styleId="a6">
    <w:name w:val="footer"/>
    <w:basedOn w:val="a"/>
    <w:link w:val="Char0"/>
    <w:rsid w:val="002276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7685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2022-01-17T02:24:00Z</dcterms:created>
  <dcterms:modified xsi:type="dcterms:W3CDTF">2022-01-17T02:24:00Z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75E4B6D0892F42DE9545AE60C7EE4A15</vt:lpwstr>
  </property>
</Properties>
</file>