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仿宋_GB2312" w:hAnsi="方正小标宋简体" w:eastAsia="仿宋_GB2312" w:cs="方正小标宋简体"/>
          <w:sz w:val="32"/>
          <w:szCs w:val="32"/>
        </w:rPr>
      </w:pPr>
      <w:r>
        <w:rPr>
          <w:rFonts w:hint="eastAsia" w:ascii="仿宋_GB2312" w:hAnsi="方正小标宋简体" w:eastAsia="仿宋_GB2312" w:cs="方正小标宋简体"/>
          <w:sz w:val="32"/>
          <w:szCs w:val="32"/>
        </w:rPr>
        <w:t>附件1</w:t>
      </w:r>
    </w:p>
    <w:p>
      <w:pPr>
        <w:spacing w:line="480" w:lineRule="exact"/>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天津商务职业学院</w:t>
      </w:r>
      <w:r>
        <w:rPr>
          <w:rFonts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rPr>
        <w:t>1年公开招聘专任教师岗位工作人员计划表</w:t>
      </w:r>
    </w:p>
    <w:bookmarkEnd w:id="0"/>
    <w:p>
      <w:pPr>
        <w:spacing w:line="240" w:lineRule="exact"/>
        <w:ind w:firstLine="636"/>
        <w:jc w:val="center"/>
        <w:rPr>
          <w:rFonts w:ascii="方正小标宋简体" w:hAnsi="方正小标宋简体" w:eastAsia="方正小标宋简体" w:cs="方正小标宋简体"/>
          <w:sz w:val="44"/>
          <w:szCs w:val="44"/>
        </w:rPr>
      </w:pPr>
    </w:p>
    <w:tbl>
      <w:tblPr>
        <w:tblStyle w:val="4"/>
        <w:tblW w:w="1383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762"/>
        <w:gridCol w:w="850"/>
        <w:gridCol w:w="3341"/>
        <w:gridCol w:w="1559"/>
        <w:gridCol w:w="1701"/>
        <w:gridCol w:w="206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blHeader/>
        </w:trPr>
        <w:tc>
          <w:tcPr>
            <w:tcW w:w="1418" w:type="dxa"/>
            <w:vAlign w:val="center"/>
          </w:tcPr>
          <w:p>
            <w:pPr>
              <w:widowControl/>
              <w:spacing w:line="240" w:lineRule="exact"/>
              <w:jc w:val="center"/>
              <w:rPr>
                <w:rFonts w:asciiTheme="minorEastAsia" w:hAnsiTheme="minorEastAsia" w:eastAsiaTheme="minorEastAsia" w:cstheme="minorEastAsia"/>
                <w:b/>
                <w:bCs/>
                <w:sz w:val="20"/>
                <w:szCs w:val="20"/>
              </w:rPr>
            </w:pPr>
            <w:r>
              <w:rPr>
                <w:rFonts w:hint="eastAsia" w:asciiTheme="minorEastAsia" w:hAnsiTheme="minorEastAsia" w:eastAsiaTheme="minorEastAsia" w:cstheme="minorEastAsia"/>
                <w:b/>
                <w:bCs/>
                <w:sz w:val="20"/>
                <w:szCs w:val="20"/>
              </w:rPr>
              <w:t>岗位编号</w:t>
            </w:r>
          </w:p>
        </w:tc>
        <w:tc>
          <w:tcPr>
            <w:tcW w:w="1762" w:type="dxa"/>
            <w:vAlign w:val="center"/>
          </w:tcPr>
          <w:p>
            <w:pPr>
              <w:widowControl/>
              <w:spacing w:line="240" w:lineRule="exact"/>
              <w:jc w:val="center"/>
              <w:rPr>
                <w:rFonts w:asciiTheme="minorEastAsia" w:hAnsiTheme="minorEastAsia" w:eastAsiaTheme="minorEastAsia" w:cstheme="minorEastAsia"/>
                <w:b/>
                <w:bCs/>
                <w:sz w:val="20"/>
                <w:szCs w:val="20"/>
              </w:rPr>
            </w:pPr>
            <w:r>
              <w:rPr>
                <w:rFonts w:hint="eastAsia" w:asciiTheme="minorEastAsia" w:hAnsiTheme="minorEastAsia" w:eastAsiaTheme="minorEastAsia" w:cstheme="minorEastAsia"/>
                <w:b/>
                <w:bCs/>
                <w:sz w:val="20"/>
                <w:szCs w:val="20"/>
              </w:rPr>
              <w:t>岗位名称</w:t>
            </w:r>
          </w:p>
        </w:tc>
        <w:tc>
          <w:tcPr>
            <w:tcW w:w="850" w:type="dxa"/>
            <w:vAlign w:val="center"/>
          </w:tcPr>
          <w:p>
            <w:pPr>
              <w:widowControl/>
              <w:spacing w:line="240" w:lineRule="exact"/>
              <w:jc w:val="center"/>
              <w:rPr>
                <w:rFonts w:asciiTheme="minorEastAsia" w:hAnsiTheme="minorEastAsia" w:eastAsiaTheme="minorEastAsia" w:cstheme="minorEastAsia"/>
                <w:b/>
                <w:bCs/>
                <w:sz w:val="20"/>
                <w:szCs w:val="20"/>
              </w:rPr>
            </w:pPr>
            <w:r>
              <w:rPr>
                <w:rFonts w:hint="eastAsia" w:asciiTheme="minorEastAsia" w:hAnsiTheme="minorEastAsia" w:eastAsiaTheme="minorEastAsia" w:cstheme="minorEastAsia"/>
                <w:b/>
                <w:bCs/>
                <w:sz w:val="20"/>
                <w:szCs w:val="20"/>
              </w:rPr>
              <w:t>计划数</w:t>
            </w:r>
          </w:p>
        </w:tc>
        <w:tc>
          <w:tcPr>
            <w:tcW w:w="3341" w:type="dxa"/>
            <w:vAlign w:val="center"/>
          </w:tcPr>
          <w:p>
            <w:pPr>
              <w:widowControl/>
              <w:spacing w:line="240" w:lineRule="exact"/>
              <w:jc w:val="center"/>
              <w:rPr>
                <w:rFonts w:asciiTheme="minorEastAsia" w:hAnsiTheme="minorEastAsia" w:eastAsiaTheme="minorEastAsia" w:cstheme="minorEastAsia"/>
                <w:b/>
                <w:bCs/>
                <w:sz w:val="20"/>
                <w:szCs w:val="20"/>
              </w:rPr>
            </w:pPr>
            <w:r>
              <w:rPr>
                <w:rFonts w:hint="eastAsia" w:asciiTheme="minorEastAsia" w:hAnsiTheme="minorEastAsia" w:eastAsiaTheme="minorEastAsia" w:cstheme="minorEastAsia"/>
                <w:b/>
                <w:bCs/>
                <w:sz w:val="20"/>
                <w:szCs w:val="20"/>
              </w:rPr>
              <w:t>所学专业</w:t>
            </w:r>
          </w:p>
        </w:tc>
        <w:tc>
          <w:tcPr>
            <w:tcW w:w="1559" w:type="dxa"/>
            <w:vAlign w:val="center"/>
          </w:tcPr>
          <w:p>
            <w:pPr>
              <w:widowControl/>
              <w:spacing w:line="240" w:lineRule="exact"/>
              <w:jc w:val="center"/>
              <w:rPr>
                <w:rFonts w:asciiTheme="minorEastAsia" w:hAnsiTheme="minorEastAsia" w:eastAsiaTheme="minorEastAsia" w:cstheme="minorEastAsia"/>
                <w:b/>
                <w:bCs/>
                <w:sz w:val="20"/>
                <w:szCs w:val="20"/>
              </w:rPr>
            </w:pPr>
            <w:r>
              <w:rPr>
                <w:rFonts w:hint="eastAsia" w:asciiTheme="minorEastAsia" w:hAnsiTheme="minorEastAsia" w:eastAsiaTheme="minorEastAsia" w:cstheme="minorEastAsia"/>
                <w:b/>
                <w:bCs/>
                <w:sz w:val="20"/>
                <w:szCs w:val="20"/>
              </w:rPr>
              <w:t>学历学位</w:t>
            </w:r>
          </w:p>
        </w:tc>
        <w:tc>
          <w:tcPr>
            <w:tcW w:w="1701" w:type="dxa"/>
            <w:vAlign w:val="center"/>
          </w:tcPr>
          <w:p>
            <w:pPr>
              <w:widowControl/>
              <w:spacing w:line="240" w:lineRule="exact"/>
              <w:jc w:val="center"/>
              <w:rPr>
                <w:rFonts w:asciiTheme="minorEastAsia" w:hAnsiTheme="minorEastAsia" w:eastAsiaTheme="minorEastAsia" w:cstheme="minorEastAsia"/>
                <w:b/>
                <w:bCs/>
                <w:sz w:val="20"/>
                <w:szCs w:val="20"/>
              </w:rPr>
            </w:pPr>
            <w:r>
              <w:rPr>
                <w:rFonts w:hint="eastAsia" w:asciiTheme="minorEastAsia" w:hAnsiTheme="minorEastAsia" w:eastAsiaTheme="minorEastAsia" w:cstheme="minorEastAsia"/>
                <w:b/>
                <w:bCs/>
                <w:sz w:val="20"/>
                <w:szCs w:val="20"/>
              </w:rPr>
              <w:t>年龄</w:t>
            </w:r>
          </w:p>
        </w:tc>
        <w:tc>
          <w:tcPr>
            <w:tcW w:w="2066" w:type="dxa"/>
            <w:vAlign w:val="center"/>
          </w:tcPr>
          <w:p>
            <w:pPr>
              <w:widowControl/>
              <w:spacing w:line="240" w:lineRule="exact"/>
              <w:jc w:val="center"/>
              <w:rPr>
                <w:rFonts w:asciiTheme="minorEastAsia" w:hAnsiTheme="minorEastAsia" w:eastAsiaTheme="minorEastAsia" w:cstheme="minorEastAsia"/>
                <w:b/>
                <w:bCs/>
                <w:sz w:val="20"/>
                <w:szCs w:val="20"/>
              </w:rPr>
            </w:pPr>
            <w:r>
              <w:rPr>
                <w:rFonts w:hint="eastAsia" w:asciiTheme="minorEastAsia" w:hAnsiTheme="minorEastAsia" w:eastAsiaTheme="minorEastAsia" w:cstheme="minorEastAsia"/>
                <w:b/>
                <w:bCs/>
                <w:sz w:val="20"/>
                <w:szCs w:val="20"/>
              </w:rPr>
              <w:t>具体要求</w:t>
            </w:r>
          </w:p>
        </w:tc>
        <w:tc>
          <w:tcPr>
            <w:tcW w:w="1134" w:type="dxa"/>
            <w:vAlign w:val="center"/>
          </w:tcPr>
          <w:p>
            <w:pPr>
              <w:widowControl/>
              <w:spacing w:line="240" w:lineRule="exact"/>
              <w:jc w:val="center"/>
              <w:rPr>
                <w:rFonts w:asciiTheme="minorEastAsia" w:hAnsiTheme="minorEastAsia" w:eastAsiaTheme="minorEastAsia" w:cstheme="minorEastAsia"/>
                <w:b/>
                <w:bCs/>
                <w:sz w:val="20"/>
                <w:szCs w:val="20"/>
              </w:rPr>
            </w:pPr>
            <w:r>
              <w:rPr>
                <w:rFonts w:hint="eastAsia" w:asciiTheme="minorEastAsia" w:hAnsiTheme="minorEastAsia" w:eastAsiaTheme="minorEastAsia" w:cstheme="minorEastAsia"/>
                <w:b/>
                <w:bCs/>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20210201</w:t>
            </w:r>
          </w:p>
        </w:tc>
        <w:tc>
          <w:tcPr>
            <w:tcW w:w="1762" w:type="dxa"/>
            <w:vAlign w:val="center"/>
          </w:tcPr>
          <w:p>
            <w:pPr>
              <w:widowControl/>
              <w:spacing w:line="24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国际贸易类</w:t>
            </w:r>
          </w:p>
          <w:p>
            <w:pPr>
              <w:widowControl/>
              <w:spacing w:line="24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专业教师</w:t>
            </w:r>
          </w:p>
        </w:tc>
        <w:tc>
          <w:tcPr>
            <w:tcW w:w="850"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3</w:t>
            </w:r>
          </w:p>
        </w:tc>
        <w:tc>
          <w:tcPr>
            <w:tcW w:w="3341" w:type="dxa"/>
            <w:vAlign w:val="center"/>
          </w:tcPr>
          <w:p>
            <w:pPr>
              <w:spacing w:line="240" w:lineRule="exact"/>
              <w:jc w:val="center"/>
              <w:rPr>
                <w:rFonts w:asciiTheme="minorEastAsia" w:hAnsiTheme="minorEastAsia" w:cstheme="minorEastAsia"/>
                <w:sz w:val="20"/>
                <w:szCs w:val="20"/>
              </w:rPr>
            </w:pPr>
            <w:r>
              <w:rPr>
                <w:rFonts w:asciiTheme="minorEastAsia" w:hAnsiTheme="minorEastAsia" w:cstheme="minorEastAsia"/>
                <w:bCs/>
                <w:sz w:val="20"/>
                <w:szCs w:val="20"/>
              </w:rPr>
              <w:t>国际贸易学</w:t>
            </w:r>
            <w:r>
              <w:rPr>
                <w:rFonts w:hint="eastAsia" w:asciiTheme="minorEastAsia" w:hAnsiTheme="minorEastAsia" w:cstheme="minorEastAsia"/>
                <w:bCs/>
                <w:sz w:val="20"/>
                <w:szCs w:val="20"/>
              </w:rPr>
              <w:t>、</w:t>
            </w:r>
            <w:r>
              <w:rPr>
                <w:rFonts w:asciiTheme="minorEastAsia" w:hAnsiTheme="minorEastAsia" w:cstheme="minorEastAsia"/>
                <w:bCs/>
                <w:sz w:val="20"/>
                <w:szCs w:val="20"/>
              </w:rPr>
              <w:t>国际商务</w:t>
            </w:r>
            <w:r>
              <w:rPr>
                <w:rFonts w:hint="eastAsia" w:asciiTheme="minorEastAsia" w:hAnsiTheme="minorEastAsia" w:cstheme="minorEastAsia"/>
                <w:sz w:val="20"/>
                <w:szCs w:val="20"/>
              </w:rPr>
              <w:t>及经济学、管理学相关专业。</w:t>
            </w:r>
          </w:p>
        </w:tc>
        <w:tc>
          <w:tcPr>
            <w:tcW w:w="1559" w:type="dxa"/>
            <w:vMerge w:val="restart"/>
            <w:vAlign w:val="center"/>
          </w:tcPr>
          <w:p>
            <w:pPr>
              <w:widowControl/>
              <w:spacing w:line="240" w:lineRule="exact"/>
              <w:jc w:val="left"/>
              <w:rPr>
                <w:rFonts w:asciiTheme="minorEastAsia" w:hAnsiTheme="minorEastAsia" w:eastAsiaTheme="minorEastAsia" w:cstheme="minorEastAsia"/>
                <w:sz w:val="20"/>
                <w:szCs w:val="20"/>
              </w:rPr>
            </w:pPr>
            <w:r>
              <w:rPr>
                <w:rFonts w:hint="eastAsia" w:ascii="宋体" w:hAnsi="宋体"/>
                <w:sz w:val="20"/>
                <w:szCs w:val="20"/>
              </w:rPr>
              <w:t>硕士研究生及以上学历、硕士及以上学位，</w:t>
            </w:r>
            <w:r>
              <w:rPr>
                <w:rFonts w:hint="eastAsia" w:asciiTheme="minorEastAsia" w:hAnsiTheme="minorEastAsia" w:eastAsiaTheme="minorEastAsia" w:cstheme="minorEastAsia"/>
                <w:sz w:val="20"/>
                <w:szCs w:val="20"/>
              </w:rPr>
              <w:t>或教育部认证的国（境）外高校硕士及以上学位。</w:t>
            </w:r>
          </w:p>
        </w:tc>
        <w:tc>
          <w:tcPr>
            <w:tcW w:w="1701" w:type="dxa"/>
            <w:vMerge w:val="restart"/>
            <w:vAlign w:val="center"/>
          </w:tcPr>
          <w:p>
            <w:pPr>
              <w:widowControl/>
              <w:spacing w:line="240" w:lineRule="exact"/>
              <w:jc w:val="left"/>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sz w:val="20"/>
                <w:szCs w:val="20"/>
              </w:rPr>
              <w:t>35周岁及以下（198</w:t>
            </w:r>
            <w:r>
              <w:rPr>
                <w:rFonts w:asciiTheme="minorEastAsia" w:hAnsiTheme="minorEastAsia" w:eastAsiaTheme="minorEastAsia" w:cstheme="minorEastAsia"/>
                <w:sz w:val="20"/>
                <w:szCs w:val="20"/>
              </w:rPr>
              <w:t>5</w:t>
            </w:r>
            <w:r>
              <w:rPr>
                <w:rFonts w:hint="eastAsia" w:asciiTheme="minorEastAsia" w:hAnsiTheme="minorEastAsia" w:eastAsiaTheme="minorEastAsia" w:cstheme="minorEastAsia"/>
                <w:sz w:val="20"/>
                <w:szCs w:val="20"/>
              </w:rPr>
              <w:t>年</w:t>
            </w:r>
            <w:r>
              <w:rPr>
                <w:rFonts w:asciiTheme="minorEastAsia" w:hAnsiTheme="minorEastAsia" w:eastAsiaTheme="minorEastAsia" w:cstheme="minorEastAsia"/>
                <w:sz w:val="20"/>
                <w:szCs w:val="20"/>
              </w:rPr>
              <w:t>4</w:t>
            </w:r>
            <w:r>
              <w:rPr>
                <w:rFonts w:hint="eastAsia" w:asciiTheme="minorEastAsia" w:hAnsiTheme="minorEastAsia" w:eastAsiaTheme="minorEastAsia" w:cstheme="minorEastAsia"/>
                <w:sz w:val="20"/>
                <w:szCs w:val="20"/>
              </w:rPr>
              <w:t>月23日以后出生）。</w:t>
            </w:r>
          </w:p>
        </w:tc>
        <w:tc>
          <w:tcPr>
            <w:tcW w:w="2066" w:type="dxa"/>
            <w:vMerge w:val="restart"/>
            <w:vAlign w:val="center"/>
          </w:tcPr>
          <w:p>
            <w:pPr>
              <w:widowControl/>
              <w:spacing w:line="240" w:lineRule="exact"/>
              <w:jc w:val="lef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同时满足下列条件：</w:t>
            </w:r>
          </w:p>
          <w:p>
            <w:pPr>
              <w:widowControl/>
              <w:spacing w:line="240" w:lineRule="exact"/>
              <w:jc w:val="lef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1</w:t>
            </w:r>
            <w:r>
              <w:rPr>
                <w:rFonts w:asciiTheme="minorEastAsia" w:hAnsiTheme="minorEastAsia" w:eastAsiaTheme="minorEastAsia" w:cstheme="minorEastAsia"/>
                <w:bCs/>
                <w:sz w:val="20"/>
                <w:szCs w:val="20"/>
              </w:rPr>
              <w:t>.</w:t>
            </w:r>
            <w:r>
              <w:rPr>
                <w:rFonts w:hint="eastAsia" w:asciiTheme="minorEastAsia" w:hAnsiTheme="minorEastAsia" w:eastAsiaTheme="minorEastAsia" w:cstheme="minorEastAsia"/>
                <w:bCs/>
                <w:sz w:val="20"/>
                <w:szCs w:val="20"/>
              </w:rPr>
              <w:t>具有连续5年及以上与招聘岗位专业要求一致的高校专任教师工作经历或与招聘岗位专业要求相关的企业工作经历。</w:t>
            </w:r>
          </w:p>
          <w:p>
            <w:pPr>
              <w:widowControl/>
              <w:spacing w:line="240" w:lineRule="exact"/>
              <w:jc w:val="lef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2.具备本科学历，且本科或研究生所学专业与招聘岗位所需专业一致。</w:t>
            </w:r>
          </w:p>
          <w:p>
            <w:pPr>
              <w:widowControl/>
              <w:spacing w:line="240" w:lineRule="exact"/>
              <w:jc w:val="left"/>
              <w:rPr>
                <w:rFonts w:asciiTheme="minorEastAsia" w:hAnsiTheme="minorEastAsia" w:eastAsiaTheme="minorEastAsia" w:cstheme="minorEastAsia"/>
                <w:b/>
                <w:bCs/>
                <w:sz w:val="20"/>
                <w:szCs w:val="20"/>
              </w:rPr>
            </w:pPr>
            <w:r>
              <w:rPr>
                <w:rFonts w:hint="eastAsia" w:asciiTheme="minorEastAsia" w:hAnsiTheme="minorEastAsia" w:eastAsiaTheme="minorEastAsia" w:cstheme="minorEastAsia"/>
                <w:sz w:val="20"/>
                <w:szCs w:val="20"/>
              </w:rPr>
              <w:t>3.所授最高学位符合招聘岗位规定专业的学科。</w:t>
            </w:r>
          </w:p>
        </w:tc>
        <w:tc>
          <w:tcPr>
            <w:tcW w:w="1134" w:type="dxa"/>
            <w:vAlign w:val="center"/>
          </w:tcPr>
          <w:p>
            <w:pPr>
              <w:spacing w:line="240" w:lineRule="exact"/>
              <w:jc w:val="left"/>
              <w:rPr>
                <w:rFonts w:asciiTheme="minorEastAsia" w:hAnsiTheme="minorEastAsia" w:cstheme="minorEastAsia"/>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20210202</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德语专业教师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40" w:lineRule="exact"/>
              <w:jc w:val="center"/>
              <w:rPr>
                <w:rFonts w:asciiTheme="minorEastAsia" w:hAnsiTheme="minorEastAsia" w:cstheme="minorEastAsia"/>
                <w:sz w:val="20"/>
                <w:szCs w:val="20"/>
              </w:rPr>
            </w:pPr>
            <w:r>
              <w:rPr>
                <w:rFonts w:asciiTheme="minorEastAsia" w:hAnsiTheme="minorEastAsia" w:cstheme="minorEastAsia"/>
                <w:sz w:val="20"/>
                <w:szCs w:val="20"/>
              </w:rPr>
              <w:t>德语语言文学</w:t>
            </w:r>
            <w:r>
              <w:rPr>
                <w:rFonts w:hint="eastAsia" w:asciiTheme="minorEastAsia" w:hAnsiTheme="minorEastAsia" w:cstheme="minorEastAsia"/>
                <w:sz w:val="20"/>
                <w:szCs w:val="20"/>
              </w:rPr>
              <w:t>及</w:t>
            </w:r>
            <w:r>
              <w:rPr>
                <w:rFonts w:asciiTheme="minorEastAsia" w:hAnsiTheme="minorEastAsia" w:cstheme="minorEastAsia"/>
                <w:sz w:val="20"/>
                <w:szCs w:val="20"/>
              </w:rPr>
              <w:t>相关专业</w:t>
            </w:r>
            <w:r>
              <w:rPr>
                <w:rFonts w:hint="eastAsia" w:asciiTheme="minorEastAsia" w:hAnsiTheme="minorEastAsia" w:cstheme="minorEastAsia"/>
                <w:sz w:val="20"/>
                <w:szCs w:val="20"/>
              </w:rPr>
              <w:t>。</w:t>
            </w:r>
          </w:p>
        </w:tc>
        <w:tc>
          <w:tcPr>
            <w:tcW w:w="1559"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spacing w:line="240" w:lineRule="exact"/>
              <w:jc w:val="left"/>
              <w:rPr>
                <w:rFonts w:asciiTheme="minorEastAsia" w:hAnsiTheme="minorEastAsia" w:cstheme="minorEastAsia"/>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20210203</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法语专业教师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法</w:t>
            </w:r>
            <w:r>
              <w:rPr>
                <w:rFonts w:asciiTheme="minorEastAsia" w:hAnsiTheme="minorEastAsia" w:cstheme="minorEastAsia"/>
                <w:sz w:val="20"/>
                <w:szCs w:val="20"/>
              </w:rPr>
              <w:t>语语言文学</w:t>
            </w:r>
            <w:r>
              <w:rPr>
                <w:rFonts w:hint="eastAsia" w:asciiTheme="minorEastAsia" w:hAnsiTheme="minorEastAsia" w:cstheme="minorEastAsia"/>
                <w:sz w:val="20"/>
                <w:szCs w:val="20"/>
              </w:rPr>
              <w:t>及</w:t>
            </w:r>
            <w:r>
              <w:rPr>
                <w:rFonts w:asciiTheme="minorEastAsia" w:hAnsiTheme="minorEastAsia" w:cstheme="minorEastAsia"/>
                <w:sz w:val="20"/>
                <w:szCs w:val="20"/>
              </w:rPr>
              <w:t>相关专业</w:t>
            </w:r>
            <w:r>
              <w:rPr>
                <w:rFonts w:hint="eastAsia" w:asciiTheme="minorEastAsia" w:hAnsiTheme="minorEastAsia" w:cstheme="minorEastAsia"/>
                <w:sz w:val="20"/>
                <w:szCs w:val="20"/>
              </w:rPr>
              <w:t>。</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Cs/>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spacing w:line="240" w:lineRule="exact"/>
              <w:jc w:val="left"/>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20210204</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日语专业教师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日语语言文学及相关专业。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Cs/>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spacing w:line="240" w:lineRule="exact"/>
              <w:jc w:val="left"/>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20210205</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营销类专业教师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工商管理、企业管理及管理学相关专业。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Cs/>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spacing w:line="240" w:lineRule="exact"/>
              <w:jc w:val="left"/>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20210206</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物流管理类</w:t>
            </w:r>
          </w:p>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工商管理、物流工程及管理学相关专业。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Cs/>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spacing w:line="240" w:lineRule="exact"/>
              <w:jc w:val="left"/>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20210207</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会计专业教师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w:t>
            </w:r>
          </w:p>
        </w:tc>
        <w:tc>
          <w:tcPr>
            <w:tcW w:w="3341" w:type="dxa"/>
            <w:vAlign w:val="center"/>
          </w:tcPr>
          <w:p>
            <w:pPr>
              <w:widowControl/>
              <w:spacing w:line="240" w:lineRule="exact"/>
              <w:jc w:val="center"/>
              <w:rPr>
                <w:rFonts w:asciiTheme="minorEastAsia" w:hAnsiTheme="minorEastAsia" w:cstheme="minorEastAsia"/>
                <w:sz w:val="20"/>
                <w:szCs w:val="20"/>
              </w:rPr>
            </w:pPr>
            <w:r>
              <w:rPr>
                <w:rFonts w:asciiTheme="minorEastAsia" w:hAnsiTheme="minorEastAsia" w:cstheme="minorEastAsia"/>
                <w:sz w:val="20"/>
                <w:szCs w:val="20"/>
              </w:rPr>
              <w:t>会计学</w:t>
            </w:r>
            <w:r>
              <w:rPr>
                <w:rFonts w:hint="eastAsia" w:asciiTheme="minorEastAsia" w:hAnsiTheme="minorEastAsia" w:cstheme="minorEastAsia"/>
                <w:sz w:val="20"/>
                <w:szCs w:val="20"/>
              </w:rPr>
              <w:t>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Cs/>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spacing w:line="240" w:lineRule="exact"/>
              <w:jc w:val="left"/>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20210208</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审计专业教师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审计及相关专业。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Cs/>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widowControl/>
              <w:spacing w:line="240" w:lineRule="exact"/>
              <w:jc w:val="left"/>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20210209</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税务专业教师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税务及相关专业。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Cs/>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widowControl/>
              <w:spacing w:line="240" w:lineRule="exact"/>
              <w:jc w:val="left"/>
              <w:rPr>
                <w:rFonts w:ascii="宋体" w:hAns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20210210</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计算机类</w:t>
            </w:r>
          </w:p>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widowControl/>
              <w:spacing w:line="240" w:lineRule="exact"/>
              <w:jc w:val="center"/>
              <w:rPr>
                <w:rFonts w:asciiTheme="minorEastAsia" w:hAnsiTheme="minorEastAsia" w:cstheme="minorEastAsia"/>
                <w:sz w:val="20"/>
                <w:szCs w:val="20"/>
              </w:rPr>
            </w:pPr>
            <w:r>
              <w:rPr>
                <w:rFonts w:hint="eastAsia"/>
                <w:sz w:val="20"/>
                <w:szCs w:val="20"/>
              </w:rPr>
              <w:t>计算机应用技术、软件工程及工学相关专业。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2066"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1134" w:type="dxa"/>
            <w:vAlign w:val="center"/>
          </w:tcPr>
          <w:p>
            <w:pPr>
              <w:widowControl/>
              <w:spacing w:line="240" w:lineRule="exact"/>
              <w:jc w:val="left"/>
              <w:rPr>
                <w:rFonts w:asciiTheme="minorEastAsia" w:hAnsiTheme="minorEastAsia" w:eastAsiaTheme="minorEastAsia" w:cstheme="minorEastAsia"/>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20210211</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旅游管理类</w:t>
            </w:r>
          </w:p>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widowControl/>
              <w:spacing w:line="240" w:lineRule="exact"/>
              <w:jc w:val="center"/>
              <w:rPr>
                <w:color w:val="1A1A1A" w:themeColor="background1" w:themeShade="1A"/>
                <w:sz w:val="20"/>
                <w:szCs w:val="20"/>
              </w:rPr>
            </w:pPr>
            <w:r>
              <w:rPr>
                <w:rFonts w:hint="eastAsia" w:asciiTheme="minorEastAsia" w:hAnsiTheme="minorEastAsia" w:cstheme="minorEastAsia"/>
                <w:sz w:val="20"/>
                <w:szCs w:val="20"/>
              </w:rPr>
              <w:t>旅游</w:t>
            </w:r>
            <w:r>
              <w:rPr>
                <w:rFonts w:asciiTheme="minorEastAsia" w:hAnsiTheme="minorEastAsia" w:cstheme="minorEastAsia"/>
                <w:sz w:val="20"/>
                <w:szCs w:val="20"/>
              </w:rPr>
              <w:t>管理</w:t>
            </w:r>
            <w:r>
              <w:rPr>
                <w:rFonts w:hint="eastAsia" w:asciiTheme="minorEastAsia" w:hAnsiTheme="minorEastAsia" w:cstheme="minorEastAsia"/>
                <w:sz w:val="20"/>
                <w:szCs w:val="20"/>
              </w:rPr>
              <w:t>及管理学</w:t>
            </w:r>
            <w:r>
              <w:rPr>
                <w:rFonts w:asciiTheme="minorEastAsia" w:hAnsiTheme="minorEastAsia" w:cstheme="minorEastAsia"/>
                <w:sz w:val="20"/>
                <w:szCs w:val="20"/>
              </w:rPr>
              <w:t>相关专业</w:t>
            </w:r>
            <w:r>
              <w:rPr>
                <w:rFonts w:hint="eastAsia" w:asciiTheme="minorEastAsia" w:hAnsiTheme="minorEastAsia" w:cstheme="minorEastAsia"/>
                <w:sz w:val="20"/>
                <w:szCs w:val="20"/>
              </w:rPr>
              <w:t>。</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2066"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1134" w:type="dxa"/>
            <w:vAlign w:val="center"/>
          </w:tcPr>
          <w:p>
            <w:pPr>
              <w:widowControl/>
              <w:spacing w:line="240" w:lineRule="exact"/>
              <w:jc w:val="left"/>
              <w:rPr>
                <w:rFonts w:asciiTheme="minorEastAsia" w:hAnsiTheme="minorEastAsia" w:eastAsiaTheme="minorEastAsia" w:cstheme="minorEastAsia"/>
                <w:b/>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20210212</w:t>
            </w:r>
          </w:p>
        </w:tc>
        <w:tc>
          <w:tcPr>
            <w:tcW w:w="1762"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会展专业教师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会展经济与管理、旅游管理及管理学相关专业。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2066"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1134" w:type="dxa"/>
            <w:vAlign w:val="center"/>
          </w:tcPr>
          <w:p>
            <w:pPr>
              <w:widowControl/>
              <w:spacing w:line="240" w:lineRule="exact"/>
              <w:jc w:val="left"/>
              <w:rPr>
                <w:rFonts w:asciiTheme="minorEastAsia" w:hAnsiTheme="minorEastAsia" w:eastAsiaTheme="minorEastAsia" w:cstheme="minorEastAsia"/>
                <w:b/>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20210213</w:t>
            </w:r>
          </w:p>
        </w:tc>
        <w:tc>
          <w:tcPr>
            <w:tcW w:w="1762" w:type="dxa"/>
            <w:vAlign w:val="center"/>
          </w:tcPr>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艺术设计类</w:t>
            </w:r>
          </w:p>
          <w:p>
            <w:pPr>
              <w:widowControl/>
              <w:spacing w:line="240" w:lineRule="exact"/>
              <w:jc w:val="center"/>
              <w:rPr>
                <w:rFonts w:asciiTheme="minorEastAsia" w:hAnsiTheme="minorEastAsia" w:cstheme="minorEastAsia"/>
                <w:sz w:val="20"/>
                <w:szCs w:val="20"/>
              </w:rPr>
            </w:pPr>
            <w:r>
              <w:rPr>
                <w:rFonts w:hint="eastAsia" w:asciiTheme="minorEastAsia" w:hAnsiTheme="minorEastAsia" w:eastAsiaTheme="minorEastAsia" w:cstheme="minorEastAsia"/>
                <w:sz w:val="20"/>
                <w:szCs w:val="20"/>
              </w:rPr>
              <w:t>专业教师</w:t>
            </w:r>
          </w:p>
        </w:tc>
        <w:tc>
          <w:tcPr>
            <w:tcW w:w="850" w:type="dxa"/>
            <w:vAlign w:val="center"/>
          </w:tcPr>
          <w:p>
            <w:pPr>
              <w:widowControl/>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2</w:t>
            </w:r>
          </w:p>
        </w:tc>
        <w:tc>
          <w:tcPr>
            <w:tcW w:w="3341" w:type="dxa"/>
            <w:vAlign w:val="center"/>
          </w:tcPr>
          <w:p>
            <w:pPr>
              <w:spacing w:line="24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设计艺术学、艺术设计及艺术学相关专业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2066"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1134" w:type="dxa"/>
            <w:vAlign w:val="center"/>
          </w:tcPr>
          <w:p>
            <w:pPr>
              <w:widowControl/>
              <w:spacing w:line="240" w:lineRule="exact"/>
              <w:jc w:val="left"/>
              <w:rPr>
                <w:rFonts w:asciiTheme="minorEastAsia" w:hAnsiTheme="minorEastAsia" w:eastAsiaTheme="minorEastAsia" w:cstheme="minorEastAsia"/>
                <w:b/>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20210214</w:t>
            </w:r>
          </w:p>
        </w:tc>
        <w:tc>
          <w:tcPr>
            <w:tcW w:w="1762" w:type="dxa"/>
            <w:vAlign w:val="center"/>
          </w:tcPr>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金融类</w:t>
            </w:r>
          </w:p>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专业教师</w:t>
            </w:r>
          </w:p>
        </w:tc>
        <w:tc>
          <w:tcPr>
            <w:tcW w:w="850" w:type="dxa"/>
            <w:vAlign w:val="center"/>
          </w:tcPr>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1</w:t>
            </w:r>
          </w:p>
        </w:tc>
        <w:tc>
          <w:tcPr>
            <w:tcW w:w="3341" w:type="dxa"/>
            <w:vAlign w:val="center"/>
          </w:tcPr>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cstheme="minorEastAsia"/>
                <w:sz w:val="20"/>
                <w:szCs w:val="20"/>
              </w:rPr>
              <w:t>金融学及经济学、管理学相关专业。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2066"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1134" w:type="dxa"/>
            <w:vAlign w:val="center"/>
          </w:tcPr>
          <w:p>
            <w:pPr>
              <w:widowControl/>
              <w:spacing w:line="240" w:lineRule="exact"/>
              <w:jc w:val="left"/>
              <w:rPr>
                <w:rFonts w:asciiTheme="minorEastAsia" w:hAnsiTheme="minorEastAsia" w:eastAsiaTheme="minorEastAsia" w:cstheme="minorEastAsia"/>
                <w:b/>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20210215</w:t>
            </w:r>
          </w:p>
        </w:tc>
        <w:tc>
          <w:tcPr>
            <w:tcW w:w="1762"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体育课教师</w:t>
            </w:r>
          </w:p>
        </w:tc>
        <w:tc>
          <w:tcPr>
            <w:tcW w:w="850"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1</w:t>
            </w:r>
          </w:p>
        </w:tc>
        <w:tc>
          <w:tcPr>
            <w:tcW w:w="3341"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体育学及相关专业。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2066"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1134" w:type="dxa"/>
            <w:vAlign w:val="center"/>
          </w:tcPr>
          <w:p>
            <w:pPr>
              <w:widowControl/>
              <w:spacing w:line="240" w:lineRule="exact"/>
              <w:jc w:val="left"/>
              <w:rPr>
                <w:rFonts w:asciiTheme="minorEastAsia" w:hAnsiTheme="minorEastAsia" w:eastAsiaTheme="minorEastAsia" w:cstheme="minorEastAsia"/>
                <w:b/>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20210216</w:t>
            </w:r>
          </w:p>
        </w:tc>
        <w:tc>
          <w:tcPr>
            <w:tcW w:w="1762" w:type="dxa"/>
            <w:vAlign w:val="center"/>
          </w:tcPr>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美育</w:t>
            </w:r>
            <w:r>
              <w:rPr>
                <w:rFonts w:hint="eastAsia" w:asciiTheme="minorEastAsia" w:hAnsiTheme="minorEastAsia" w:cstheme="minorEastAsia"/>
                <w:bCs/>
                <w:sz w:val="20"/>
                <w:szCs w:val="20"/>
              </w:rPr>
              <w:t>课</w:t>
            </w:r>
            <w:r>
              <w:rPr>
                <w:rFonts w:hint="eastAsia" w:asciiTheme="minorEastAsia" w:hAnsiTheme="minorEastAsia" w:eastAsiaTheme="minorEastAsia" w:cstheme="minorEastAsia"/>
                <w:sz w:val="20"/>
                <w:szCs w:val="20"/>
              </w:rPr>
              <w:t>教师</w:t>
            </w:r>
          </w:p>
        </w:tc>
        <w:tc>
          <w:tcPr>
            <w:tcW w:w="850" w:type="dxa"/>
            <w:vAlign w:val="center"/>
          </w:tcPr>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1</w:t>
            </w:r>
          </w:p>
        </w:tc>
        <w:tc>
          <w:tcPr>
            <w:tcW w:w="3341"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美术学及相关专业。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2066"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1134" w:type="dxa"/>
            <w:vAlign w:val="center"/>
          </w:tcPr>
          <w:p>
            <w:pPr>
              <w:widowControl/>
              <w:spacing w:line="240" w:lineRule="exact"/>
              <w:jc w:val="left"/>
              <w:rPr>
                <w:rFonts w:asciiTheme="minorEastAsia" w:hAnsiTheme="minorEastAsia" w:eastAsiaTheme="minorEastAsia" w:cstheme="minorEastAsia"/>
                <w:b/>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trPr>
        <w:tc>
          <w:tcPr>
            <w:tcW w:w="1418" w:type="dxa"/>
            <w:vAlign w:val="center"/>
          </w:tcPr>
          <w:p>
            <w:pPr>
              <w:widowControl/>
              <w:spacing w:line="240" w:lineRule="exact"/>
              <w:jc w:val="center"/>
              <w:rPr>
                <w:rFonts w:asciiTheme="minorEastAsia" w:hAnsiTheme="minorEastAsia" w:eastAsiaTheme="minorEastAsia" w:cstheme="minorEastAsia"/>
                <w:bCs/>
                <w:sz w:val="20"/>
                <w:szCs w:val="20"/>
              </w:rPr>
            </w:pPr>
            <w:r>
              <w:rPr>
                <w:rFonts w:hint="eastAsia" w:asciiTheme="minorEastAsia" w:hAnsiTheme="minorEastAsia" w:eastAsiaTheme="minorEastAsia" w:cstheme="minorEastAsia"/>
                <w:bCs/>
                <w:sz w:val="20"/>
                <w:szCs w:val="20"/>
              </w:rPr>
              <w:t>20210217</w:t>
            </w:r>
          </w:p>
        </w:tc>
        <w:tc>
          <w:tcPr>
            <w:tcW w:w="1762" w:type="dxa"/>
            <w:vAlign w:val="center"/>
          </w:tcPr>
          <w:p>
            <w:pPr>
              <w:widowControl/>
              <w:spacing w:line="24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军事理论课教师</w:t>
            </w:r>
          </w:p>
        </w:tc>
        <w:tc>
          <w:tcPr>
            <w:tcW w:w="850" w:type="dxa"/>
            <w:vAlign w:val="center"/>
          </w:tcPr>
          <w:p>
            <w:pPr>
              <w:widowControl/>
              <w:spacing w:line="24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1</w:t>
            </w:r>
          </w:p>
        </w:tc>
        <w:tc>
          <w:tcPr>
            <w:tcW w:w="3341" w:type="dxa"/>
            <w:vAlign w:val="center"/>
          </w:tcPr>
          <w:p>
            <w:pPr>
              <w:widowControl/>
              <w:spacing w:line="24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军事学</w:t>
            </w:r>
            <w:r>
              <w:rPr>
                <w:rFonts w:hint="eastAsia" w:asciiTheme="minorEastAsia" w:hAnsiTheme="minorEastAsia" w:cstheme="minorEastAsia"/>
                <w:sz w:val="20"/>
                <w:szCs w:val="20"/>
              </w:rPr>
              <w:t>及</w:t>
            </w:r>
            <w:r>
              <w:rPr>
                <w:rFonts w:hint="eastAsia" w:asciiTheme="minorEastAsia" w:hAnsiTheme="minorEastAsia" w:cstheme="minorEastAsia"/>
                <w:bCs/>
                <w:sz w:val="20"/>
                <w:szCs w:val="20"/>
              </w:rPr>
              <w:t>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2066"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1134" w:type="dxa"/>
            <w:vAlign w:val="center"/>
          </w:tcPr>
          <w:p>
            <w:pPr>
              <w:widowControl/>
              <w:spacing w:line="240" w:lineRule="exact"/>
              <w:jc w:val="left"/>
              <w:rPr>
                <w:rFonts w:asciiTheme="minorEastAsia" w:hAnsiTheme="minorEastAsia" w:eastAsiaTheme="minorEastAsia" w:cstheme="minorEastAsia"/>
                <w:b/>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20210218</w:t>
            </w:r>
          </w:p>
        </w:tc>
        <w:tc>
          <w:tcPr>
            <w:tcW w:w="1762" w:type="dxa"/>
            <w:vAlign w:val="center"/>
          </w:tcPr>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对外汉语教师</w:t>
            </w:r>
          </w:p>
        </w:tc>
        <w:tc>
          <w:tcPr>
            <w:tcW w:w="850" w:type="dxa"/>
            <w:vAlign w:val="center"/>
          </w:tcPr>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1</w:t>
            </w:r>
          </w:p>
        </w:tc>
        <w:tc>
          <w:tcPr>
            <w:tcW w:w="3341" w:type="dxa"/>
            <w:vAlign w:val="center"/>
          </w:tcPr>
          <w:p>
            <w:pPr>
              <w:widowControl/>
              <w:spacing w:line="240" w:lineRule="exact"/>
              <w:jc w:val="center"/>
              <w:rPr>
                <w:rFonts w:asciiTheme="minorEastAsia" w:hAnsiTheme="minorEastAsia" w:eastAsiaTheme="minorEastAsia" w:cstheme="minorEastAsia"/>
                <w:sz w:val="20"/>
                <w:szCs w:val="20"/>
              </w:rPr>
            </w:pPr>
            <w:r>
              <w:rPr>
                <w:rFonts w:asciiTheme="minorEastAsia" w:hAnsiTheme="minorEastAsia" w:eastAsiaTheme="minorEastAsia" w:cstheme="minorEastAsia"/>
                <w:sz w:val="20"/>
                <w:szCs w:val="20"/>
              </w:rPr>
              <w:t>汉语国际教育</w:t>
            </w:r>
            <w:r>
              <w:rPr>
                <w:rFonts w:hint="eastAsia" w:asciiTheme="minorEastAsia" w:hAnsiTheme="minorEastAsia" w:cstheme="minorEastAsia"/>
                <w:sz w:val="20"/>
                <w:szCs w:val="20"/>
              </w:rPr>
              <w:t>及</w:t>
            </w:r>
            <w:r>
              <w:rPr>
                <w:rFonts w:hint="eastAsia" w:asciiTheme="minorEastAsia" w:hAnsiTheme="minorEastAsia" w:eastAsiaTheme="minorEastAsia" w:cstheme="minorEastAsia"/>
                <w:sz w:val="20"/>
                <w:szCs w:val="20"/>
              </w:rPr>
              <w:t>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2066" w:type="dxa"/>
            <w:vMerge w:val="continue"/>
            <w:vAlign w:val="center"/>
          </w:tcPr>
          <w:p>
            <w:pPr>
              <w:widowControl/>
              <w:spacing w:line="240" w:lineRule="exact"/>
              <w:jc w:val="center"/>
              <w:rPr>
                <w:rFonts w:asciiTheme="minorEastAsia" w:hAnsiTheme="minorEastAsia" w:eastAsiaTheme="minorEastAsia" w:cstheme="minorEastAsia"/>
                <w:b/>
                <w:bCs/>
                <w:sz w:val="20"/>
                <w:szCs w:val="20"/>
              </w:rPr>
            </w:pPr>
          </w:p>
        </w:tc>
        <w:tc>
          <w:tcPr>
            <w:tcW w:w="1134" w:type="dxa"/>
            <w:vAlign w:val="center"/>
          </w:tcPr>
          <w:p>
            <w:pPr>
              <w:widowControl/>
              <w:spacing w:line="240" w:lineRule="exact"/>
              <w:jc w:val="left"/>
              <w:rPr>
                <w:rFonts w:asciiTheme="minorEastAsia" w:hAnsiTheme="minorEastAsia" w:eastAsiaTheme="minorEastAsia" w:cstheme="minorEastAsia"/>
                <w:b/>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20210219</w:t>
            </w:r>
          </w:p>
        </w:tc>
        <w:tc>
          <w:tcPr>
            <w:tcW w:w="1762"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国际贸易类</w:t>
            </w:r>
          </w:p>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专业教师</w:t>
            </w:r>
          </w:p>
        </w:tc>
        <w:tc>
          <w:tcPr>
            <w:tcW w:w="850"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2</w:t>
            </w:r>
          </w:p>
        </w:tc>
        <w:tc>
          <w:tcPr>
            <w:tcW w:w="3341" w:type="dxa"/>
            <w:vAlign w:val="center"/>
          </w:tcPr>
          <w:p>
            <w:pPr>
              <w:spacing w:line="260" w:lineRule="exact"/>
              <w:jc w:val="center"/>
              <w:rPr>
                <w:rFonts w:asciiTheme="minorEastAsia" w:hAnsiTheme="minorEastAsia" w:cstheme="minorEastAsia"/>
                <w:sz w:val="20"/>
                <w:szCs w:val="20"/>
              </w:rPr>
            </w:pPr>
            <w:r>
              <w:rPr>
                <w:rFonts w:asciiTheme="minorEastAsia" w:hAnsiTheme="minorEastAsia" w:cstheme="minorEastAsia"/>
                <w:bCs/>
                <w:sz w:val="20"/>
                <w:szCs w:val="20"/>
              </w:rPr>
              <w:t>国际贸易学</w:t>
            </w:r>
            <w:r>
              <w:rPr>
                <w:rFonts w:hint="eastAsia" w:asciiTheme="minorEastAsia" w:hAnsiTheme="minorEastAsia" w:cstheme="minorEastAsia"/>
                <w:bCs/>
                <w:sz w:val="20"/>
                <w:szCs w:val="20"/>
              </w:rPr>
              <w:t>、</w:t>
            </w:r>
            <w:r>
              <w:rPr>
                <w:rFonts w:asciiTheme="minorEastAsia" w:hAnsiTheme="minorEastAsia" w:cstheme="minorEastAsia"/>
                <w:bCs/>
                <w:sz w:val="20"/>
                <w:szCs w:val="20"/>
              </w:rPr>
              <w:t>国际商务</w:t>
            </w:r>
            <w:r>
              <w:rPr>
                <w:rFonts w:hint="eastAsia" w:asciiTheme="minorEastAsia" w:hAnsiTheme="minorEastAsia" w:cstheme="minorEastAsia"/>
                <w:sz w:val="20"/>
                <w:szCs w:val="20"/>
              </w:rPr>
              <w:t>及经济学、管理学相关专业。</w:t>
            </w:r>
          </w:p>
        </w:tc>
        <w:tc>
          <w:tcPr>
            <w:tcW w:w="1559" w:type="dxa"/>
            <w:vMerge w:val="restart"/>
            <w:vAlign w:val="center"/>
          </w:tcPr>
          <w:p>
            <w:pPr>
              <w:widowControl/>
              <w:spacing w:line="240" w:lineRule="exact"/>
              <w:jc w:val="left"/>
              <w:rPr>
                <w:rFonts w:asciiTheme="minorEastAsia" w:hAnsiTheme="minorEastAsia" w:eastAsiaTheme="minorEastAsia" w:cstheme="minorEastAsia"/>
                <w:sz w:val="20"/>
                <w:szCs w:val="20"/>
              </w:rPr>
            </w:pPr>
            <w:r>
              <w:rPr>
                <w:rFonts w:hint="eastAsia" w:ascii="宋体" w:hAnsi="宋体"/>
                <w:sz w:val="20"/>
                <w:szCs w:val="20"/>
              </w:rPr>
              <w:t>硕士研究生及以上学历、硕士及以上学位，</w:t>
            </w:r>
            <w:r>
              <w:rPr>
                <w:rFonts w:hint="eastAsia" w:asciiTheme="minorEastAsia" w:hAnsiTheme="minorEastAsia" w:eastAsiaTheme="minorEastAsia" w:cstheme="minorEastAsia"/>
                <w:sz w:val="20"/>
                <w:szCs w:val="20"/>
              </w:rPr>
              <w:t>或教育部认证的国（境）外高校硕士及以上学位。</w:t>
            </w:r>
          </w:p>
        </w:tc>
        <w:tc>
          <w:tcPr>
            <w:tcW w:w="1701" w:type="dxa"/>
            <w:vMerge w:val="restart"/>
            <w:vAlign w:val="center"/>
          </w:tcPr>
          <w:p>
            <w:pPr>
              <w:widowControl/>
              <w:spacing w:line="240" w:lineRule="exact"/>
              <w:jc w:val="lef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 xml:space="preserve">30周岁及以下（1990年 </w:t>
            </w:r>
            <w:r>
              <w:rPr>
                <w:rFonts w:asciiTheme="minorEastAsia" w:hAnsiTheme="minorEastAsia" w:eastAsiaTheme="minorEastAsia" w:cstheme="minorEastAsia"/>
                <w:sz w:val="20"/>
                <w:szCs w:val="20"/>
              </w:rPr>
              <w:t>4</w:t>
            </w:r>
            <w:r>
              <w:rPr>
                <w:rFonts w:hint="eastAsia" w:asciiTheme="minorEastAsia" w:hAnsiTheme="minorEastAsia" w:eastAsiaTheme="minorEastAsia" w:cstheme="minorEastAsia"/>
                <w:sz w:val="20"/>
                <w:szCs w:val="20"/>
              </w:rPr>
              <w:t>月23日以后出生）</w:t>
            </w:r>
            <w:r>
              <w:rPr>
                <w:rFonts w:hint="eastAsia" w:asciiTheme="minorEastAsia" w:hAnsiTheme="minorEastAsia" w:eastAsiaTheme="minorEastAsia" w:cstheme="minorEastAsia"/>
                <w:bCs/>
                <w:sz w:val="20"/>
                <w:szCs w:val="20"/>
              </w:rPr>
              <w:t>。</w:t>
            </w:r>
          </w:p>
        </w:tc>
        <w:tc>
          <w:tcPr>
            <w:tcW w:w="2066" w:type="dxa"/>
            <w:vMerge w:val="restart"/>
            <w:vAlign w:val="center"/>
          </w:tcPr>
          <w:p>
            <w:pPr>
              <w:widowControl/>
              <w:spacing w:line="240" w:lineRule="exac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同时满足下列条件：</w:t>
            </w:r>
          </w:p>
          <w:p>
            <w:pPr>
              <w:widowControl/>
              <w:spacing w:line="240" w:lineRule="exac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1.具备本科学历，且本科所学专业与招聘岗位所需专业一致，研究生所学专业不限。</w:t>
            </w:r>
          </w:p>
          <w:p>
            <w:pPr>
              <w:widowControl/>
              <w:spacing w:line="240" w:lineRule="exac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2.所授最高学位符合招聘岗位规定专业的学科。</w:t>
            </w: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20210220</w:t>
            </w:r>
          </w:p>
        </w:tc>
        <w:tc>
          <w:tcPr>
            <w:tcW w:w="1762"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德语专业教师</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60" w:lineRule="exact"/>
              <w:jc w:val="center"/>
              <w:rPr>
                <w:rFonts w:asciiTheme="minorEastAsia" w:hAnsiTheme="minorEastAsia" w:cstheme="minorEastAsia"/>
                <w:sz w:val="20"/>
                <w:szCs w:val="20"/>
              </w:rPr>
            </w:pPr>
            <w:r>
              <w:rPr>
                <w:rFonts w:asciiTheme="minorEastAsia" w:hAnsiTheme="minorEastAsia" w:cstheme="minorEastAsia"/>
                <w:sz w:val="20"/>
                <w:szCs w:val="20"/>
              </w:rPr>
              <w:t>德语语言文学</w:t>
            </w:r>
            <w:r>
              <w:rPr>
                <w:rFonts w:hint="eastAsia" w:asciiTheme="minorEastAsia" w:hAnsiTheme="minorEastAsia" w:cstheme="minorEastAsia"/>
                <w:sz w:val="20"/>
                <w:szCs w:val="20"/>
              </w:rPr>
              <w:t>及</w:t>
            </w:r>
            <w:r>
              <w:rPr>
                <w:rFonts w:asciiTheme="minorEastAsia" w:hAnsiTheme="minorEastAsia" w:cstheme="minorEastAsia"/>
                <w:sz w:val="20"/>
                <w:szCs w:val="20"/>
              </w:rPr>
              <w:t>相关专业</w:t>
            </w:r>
            <w:r>
              <w:rPr>
                <w:rFonts w:hint="eastAsia" w:asciiTheme="minorEastAsia" w:hAnsiTheme="minorEastAsia" w:cstheme="minorEastAsia"/>
                <w:sz w:val="20"/>
                <w:szCs w:val="20"/>
              </w:rPr>
              <w:t>。</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20210221</w:t>
            </w:r>
          </w:p>
        </w:tc>
        <w:tc>
          <w:tcPr>
            <w:tcW w:w="1762"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法语专业教师</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法</w:t>
            </w:r>
            <w:r>
              <w:rPr>
                <w:rFonts w:asciiTheme="minorEastAsia" w:hAnsiTheme="minorEastAsia" w:cstheme="minorEastAsia"/>
                <w:sz w:val="20"/>
                <w:szCs w:val="20"/>
              </w:rPr>
              <w:t>语语言文学</w:t>
            </w:r>
            <w:r>
              <w:rPr>
                <w:rFonts w:hint="eastAsia" w:asciiTheme="minorEastAsia" w:hAnsiTheme="minorEastAsia" w:cstheme="minorEastAsia"/>
                <w:sz w:val="20"/>
                <w:szCs w:val="20"/>
              </w:rPr>
              <w:t>及</w:t>
            </w:r>
            <w:r>
              <w:rPr>
                <w:rFonts w:asciiTheme="minorEastAsia" w:hAnsiTheme="minorEastAsia" w:cstheme="minorEastAsia"/>
                <w:sz w:val="20"/>
                <w:szCs w:val="20"/>
              </w:rPr>
              <w:t>相关专业</w:t>
            </w:r>
            <w:r>
              <w:rPr>
                <w:rFonts w:hint="eastAsia" w:asciiTheme="minorEastAsia" w:hAnsiTheme="minorEastAsia" w:cstheme="minorEastAsia"/>
                <w:sz w:val="20"/>
                <w:szCs w:val="20"/>
              </w:rPr>
              <w:t>。</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20210222</w:t>
            </w:r>
          </w:p>
        </w:tc>
        <w:tc>
          <w:tcPr>
            <w:tcW w:w="1762"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营销类专业教师</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工商管理、企业管理及管理学相关专业。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20210223</w:t>
            </w:r>
          </w:p>
        </w:tc>
        <w:tc>
          <w:tcPr>
            <w:tcW w:w="1762"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会计专业教师</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widowControl/>
              <w:spacing w:line="260" w:lineRule="exact"/>
              <w:jc w:val="center"/>
              <w:rPr>
                <w:rFonts w:asciiTheme="minorEastAsia" w:hAnsiTheme="minorEastAsia" w:cstheme="minorEastAsia"/>
                <w:sz w:val="20"/>
                <w:szCs w:val="20"/>
              </w:rPr>
            </w:pPr>
            <w:r>
              <w:rPr>
                <w:rFonts w:asciiTheme="minorEastAsia" w:hAnsiTheme="minorEastAsia" w:cstheme="minorEastAsia"/>
                <w:sz w:val="20"/>
                <w:szCs w:val="20"/>
              </w:rPr>
              <w:t>会计学</w:t>
            </w:r>
            <w:r>
              <w:rPr>
                <w:rFonts w:hint="eastAsia" w:asciiTheme="minorEastAsia" w:hAnsiTheme="minorEastAsia" w:cstheme="minorEastAsia"/>
                <w:sz w:val="20"/>
                <w:szCs w:val="20"/>
              </w:rPr>
              <w:t>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20210224</w:t>
            </w:r>
          </w:p>
        </w:tc>
        <w:tc>
          <w:tcPr>
            <w:tcW w:w="1762"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审计专业教师</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审计及相关专业。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20210225</w:t>
            </w:r>
          </w:p>
        </w:tc>
        <w:tc>
          <w:tcPr>
            <w:tcW w:w="1762"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税务专业教师</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税务及相关专业。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20210226</w:t>
            </w:r>
          </w:p>
        </w:tc>
        <w:tc>
          <w:tcPr>
            <w:tcW w:w="1762"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计算机类</w:t>
            </w:r>
          </w:p>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专业教师</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widowControl/>
              <w:spacing w:line="260" w:lineRule="exact"/>
              <w:jc w:val="center"/>
              <w:rPr>
                <w:rFonts w:asciiTheme="minorEastAsia" w:hAnsiTheme="minorEastAsia" w:cstheme="minorEastAsia"/>
                <w:sz w:val="20"/>
                <w:szCs w:val="20"/>
              </w:rPr>
            </w:pPr>
            <w:r>
              <w:rPr>
                <w:rFonts w:hint="eastAsia"/>
                <w:sz w:val="20"/>
                <w:szCs w:val="20"/>
              </w:rPr>
              <w:t>计算机应用技术、软件工程及工学相关专业。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w:t>
            </w:r>
            <w:r>
              <w:rPr>
                <w:rFonts w:hint="eastAsia" w:asciiTheme="minorEastAsia" w:hAnsiTheme="minorEastAsia" w:eastAsiaTheme="minorEastAsia" w:cstheme="minorEastAsia"/>
                <w:sz w:val="20"/>
                <w:szCs w:val="20"/>
              </w:rPr>
              <w:t>27</w:t>
            </w:r>
          </w:p>
        </w:tc>
        <w:tc>
          <w:tcPr>
            <w:tcW w:w="1762"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旅游管理类</w:t>
            </w:r>
          </w:p>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专业教师</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widowControl/>
              <w:spacing w:line="260" w:lineRule="exact"/>
              <w:jc w:val="center"/>
              <w:rPr>
                <w:color w:val="1A1A1A" w:themeColor="background1" w:themeShade="1A"/>
                <w:sz w:val="20"/>
                <w:szCs w:val="20"/>
              </w:rPr>
            </w:pPr>
            <w:r>
              <w:rPr>
                <w:rFonts w:hint="eastAsia" w:asciiTheme="minorEastAsia" w:hAnsiTheme="minorEastAsia" w:cstheme="minorEastAsia"/>
                <w:sz w:val="20"/>
                <w:szCs w:val="20"/>
              </w:rPr>
              <w:t>旅游</w:t>
            </w:r>
            <w:r>
              <w:rPr>
                <w:rFonts w:asciiTheme="minorEastAsia" w:hAnsiTheme="minorEastAsia" w:cstheme="minorEastAsia"/>
                <w:sz w:val="20"/>
                <w:szCs w:val="20"/>
              </w:rPr>
              <w:t>管理</w:t>
            </w:r>
            <w:r>
              <w:rPr>
                <w:rFonts w:hint="eastAsia" w:asciiTheme="minorEastAsia" w:hAnsiTheme="minorEastAsia" w:cstheme="minorEastAsia"/>
                <w:sz w:val="20"/>
                <w:szCs w:val="20"/>
              </w:rPr>
              <w:t>及管理学</w:t>
            </w:r>
            <w:r>
              <w:rPr>
                <w:rFonts w:asciiTheme="minorEastAsia" w:hAnsiTheme="minorEastAsia" w:cstheme="minorEastAsia"/>
                <w:sz w:val="20"/>
                <w:szCs w:val="20"/>
              </w:rPr>
              <w:t>相关专业</w:t>
            </w:r>
            <w:r>
              <w:rPr>
                <w:rFonts w:hint="eastAsia" w:asciiTheme="minorEastAsia" w:hAnsiTheme="minorEastAsia" w:cstheme="minorEastAsia"/>
                <w:sz w:val="20"/>
                <w:szCs w:val="20"/>
              </w:rPr>
              <w:t>。</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20210228</w:t>
            </w:r>
          </w:p>
        </w:tc>
        <w:tc>
          <w:tcPr>
            <w:tcW w:w="1762"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会展专业教师</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会展经济与管理、旅游管理及管理学相关专业。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20210229</w:t>
            </w:r>
          </w:p>
        </w:tc>
        <w:tc>
          <w:tcPr>
            <w:tcW w:w="1762" w:type="dxa"/>
            <w:vAlign w:val="center"/>
          </w:tcPr>
          <w:p>
            <w:pPr>
              <w:widowControl/>
              <w:spacing w:line="26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艺术设计类</w:t>
            </w:r>
          </w:p>
          <w:p>
            <w:pPr>
              <w:widowControl/>
              <w:spacing w:line="260" w:lineRule="exact"/>
              <w:jc w:val="center"/>
              <w:rPr>
                <w:rFonts w:asciiTheme="minorEastAsia" w:hAnsiTheme="minorEastAsia" w:cstheme="minorEastAsia"/>
                <w:sz w:val="20"/>
                <w:szCs w:val="20"/>
              </w:rPr>
            </w:pPr>
            <w:r>
              <w:rPr>
                <w:rFonts w:hint="eastAsia" w:asciiTheme="minorEastAsia" w:hAnsiTheme="minorEastAsia" w:eastAsiaTheme="minorEastAsia" w:cstheme="minorEastAsia"/>
                <w:sz w:val="20"/>
                <w:szCs w:val="20"/>
              </w:rPr>
              <w:t>专业教师</w:t>
            </w:r>
            <w:r>
              <w:rPr>
                <w:rFonts w:hint="eastAsia" w:asciiTheme="minorEastAsia" w:hAnsiTheme="minorEastAsia" w:cstheme="minorEastAsia"/>
                <w:bCs/>
                <w:sz w:val="20"/>
                <w:szCs w:val="20"/>
              </w:rPr>
              <w:t>（一）</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设计艺术学、艺术设计及艺术学相关专业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20210230</w:t>
            </w:r>
          </w:p>
        </w:tc>
        <w:tc>
          <w:tcPr>
            <w:tcW w:w="1762" w:type="dxa"/>
            <w:vAlign w:val="center"/>
          </w:tcPr>
          <w:p>
            <w:pPr>
              <w:widowControl/>
              <w:spacing w:line="26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艺术设计类</w:t>
            </w:r>
          </w:p>
          <w:p>
            <w:pPr>
              <w:widowControl/>
              <w:spacing w:line="260" w:lineRule="exact"/>
              <w:jc w:val="center"/>
              <w:rPr>
                <w:rFonts w:asciiTheme="minorEastAsia" w:hAnsiTheme="minorEastAsia" w:cstheme="minorEastAsia"/>
                <w:sz w:val="20"/>
                <w:szCs w:val="20"/>
              </w:rPr>
            </w:pPr>
            <w:r>
              <w:rPr>
                <w:rFonts w:hint="eastAsia" w:asciiTheme="minorEastAsia" w:hAnsiTheme="minorEastAsia" w:eastAsiaTheme="minorEastAsia" w:cstheme="minorEastAsia"/>
                <w:sz w:val="20"/>
                <w:szCs w:val="20"/>
              </w:rPr>
              <w:t>专业教师</w:t>
            </w:r>
            <w:r>
              <w:rPr>
                <w:rFonts w:hint="eastAsia" w:asciiTheme="minorEastAsia" w:hAnsiTheme="minorEastAsia" w:cstheme="minorEastAsia"/>
                <w:bCs/>
                <w:sz w:val="20"/>
                <w:szCs w:val="20"/>
              </w:rPr>
              <w:t>（二）</w:t>
            </w:r>
          </w:p>
        </w:tc>
        <w:tc>
          <w:tcPr>
            <w:tcW w:w="850"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1</w:t>
            </w:r>
          </w:p>
        </w:tc>
        <w:tc>
          <w:tcPr>
            <w:tcW w:w="3341" w:type="dxa"/>
            <w:vAlign w:val="center"/>
          </w:tcPr>
          <w:p>
            <w:pPr>
              <w:spacing w:line="260" w:lineRule="exact"/>
              <w:jc w:val="center"/>
              <w:rPr>
                <w:rFonts w:asciiTheme="minorEastAsia" w:hAnsiTheme="minorEastAsia" w:cstheme="minorEastAsia"/>
                <w:sz w:val="20"/>
                <w:szCs w:val="20"/>
              </w:rPr>
            </w:pPr>
            <w:r>
              <w:rPr>
                <w:rFonts w:asciiTheme="minorEastAsia" w:hAnsiTheme="minorEastAsia" w:cstheme="minorEastAsia"/>
                <w:sz w:val="20"/>
                <w:szCs w:val="20"/>
              </w:rPr>
              <w:t>传播学</w:t>
            </w:r>
            <w:r>
              <w:rPr>
                <w:rFonts w:hint="eastAsia" w:asciiTheme="minorEastAsia" w:hAnsiTheme="minorEastAsia" w:cstheme="minorEastAsia"/>
                <w:sz w:val="20"/>
                <w:szCs w:val="20"/>
              </w:rPr>
              <w:t>及文学相关专业。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20210231</w:t>
            </w:r>
          </w:p>
        </w:tc>
        <w:tc>
          <w:tcPr>
            <w:tcW w:w="1762"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体育课教师</w:t>
            </w:r>
          </w:p>
        </w:tc>
        <w:tc>
          <w:tcPr>
            <w:tcW w:w="850"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1</w:t>
            </w:r>
          </w:p>
        </w:tc>
        <w:tc>
          <w:tcPr>
            <w:tcW w:w="3341"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体育学及相关专业。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20210232</w:t>
            </w:r>
          </w:p>
        </w:tc>
        <w:tc>
          <w:tcPr>
            <w:tcW w:w="1762"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美育课教师（一）</w:t>
            </w:r>
          </w:p>
        </w:tc>
        <w:tc>
          <w:tcPr>
            <w:tcW w:w="850"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1</w:t>
            </w:r>
          </w:p>
        </w:tc>
        <w:tc>
          <w:tcPr>
            <w:tcW w:w="3341" w:type="dxa"/>
            <w:vAlign w:val="center"/>
          </w:tcPr>
          <w:p>
            <w:pPr>
              <w:widowControl/>
              <w:spacing w:line="260" w:lineRule="exact"/>
              <w:jc w:val="center"/>
              <w:rPr>
                <w:rFonts w:asciiTheme="minorEastAsia" w:hAnsiTheme="minorEastAsia" w:cstheme="minorEastAsia"/>
                <w:sz w:val="20"/>
                <w:szCs w:val="20"/>
              </w:rPr>
            </w:pPr>
            <w:r>
              <w:rPr>
                <w:rFonts w:hint="eastAsia" w:asciiTheme="minorEastAsia" w:hAnsiTheme="minorEastAsia" w:cstheme="minorEastAsia"/>
                <w:sz w:val="20"/>
                <w:szCs w:val="20"/>
              </w:rPr>
              <w:t>音乐学及相关专业。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bCs/>
                <w:sz w:val="20"/>
                <w:szCs w:val="20"/>
              </w:rPr>
              <w:t>20210233</w:t>
            </w:r>
          </w:p>
        </w:tc>
        <w:tc>
          <w:tcPr>
            <w:tcW w:w="1762"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美育课教师（二）</w:t>
            </w:r>
          </w:p>
        </w:tc>
        <w:tc>
          <w:tcPr>
            <w:tcW w:w="850"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bCs/>
                <w:sz w:val="20"/>
                <w:szCs w:val="20"/>
              </w:rPr>
              <w:t>1</w:t>
            </w:r>
          </w:p>
        </w:tc>
        <w:tc>
          <w:tcPr>
            <w:tcW w:w="3341" w:type="dxa"/>
            <w:vAlign w:val="center"/>
          </w:tcPr>
          <w:p>
            <w:pPr>
              <w:widowControl/>
              <w:spacing w:line="260" w:lineRule="exact"/>
              <w:jc w:val="center"/>
              <w:rPr>
                <w:rFonts w:asciiTheme="minorEastAsia" w:hAnsiTheme="minorEastAsia" w:cstheme="minorEastAsia"/>
                <w:bCs/>
                <w:sz w:val="20"/>
                <w:szCs w:val="20"/>
              </w:rPr>
            </w:pPr>
            <w:r>
              <w:rPr>
                <w:rFonts w:hint="eastAsia" w:asciiTheme="minorEastAsia" w:hAnsiTheme="minorEastAsia" w:cstheme="minorEastAsia"/>
                <w:sz w:val="20"/>
                <w:szCs w:val="20"/>
              </w:rPr>
              <w:t>美术学及相关专业。</w:t>
            </w:r>
          </w:p>
        </w:tc>
        <w:tc>
          <w:tcPr>
            <w:tcW w:w="1559"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Merge w:val="continue"/>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Merge w:val="continue"/>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418" w:type="dxa"/>
            <w:vAlign w:val="center"/>
          </w:tcPr>
          <w:p>
            <w:pPr>
              <w:spacing w:line="240" w:lineRule="exact"/>
              <w:jc w:val="center"/>
              <w:rPr>
                <w:rFonts w:asciiTheme="minorEastAsia" w:hAnsiTheme="minorEastAsia" w:eastAsiaTheme="minorEastAsia" w:cstheme="minorEastAsia"/>
                <w:sz w:val="20"/>
                <w:szCs w:val="20"/>
              </w:rPr>
            </w:pPr>
          </w:p>
        </w:tc>
        <w:tc>
          <w:tcPr>
            <w:tcW w:w="1762" w:type="dxa"/>
            <w:vAlign w:val="center"/>
          </w:tcPr>
          <w:p>
            <w:pPr>
              <w:widowControl/>
              <w:spacing w:line="240" w:lineRule="exact"/>
              <w:jc w:val="center"/>
              <w:rPr>
                <w:rFonts w:asciiTheme="minorEastAsia" w:hAnsiTheme="minorEastAsia" w:eastAsiaTheme="minorEastAsia" w:cstheme="minorEastAsia"/>
                <w:sz w:val="20"/>
                <w:szCs w:val="20"/>
              </w:rPr>
            </w:pPr>
          </w:p>
        </w:tc>
        <w:tc>
          <w:tcPr>
            <w:tcW w:w="850" w:type="dxa"/>
            <w:vAlign w:val="center"/>
          </w:tcPr>
          <w:p>
            <w:pPr>
              <w:widowControl/>
              <w:spacing w:line="24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38</w:t>
            </w:r>
          </w:p>
        </w:tc>
        <w:tc>
          <w:tcPr>
            <w:tcW w:w="3341" w:type="dxa"/>
            <w:vAlign w:val="center"/>
          </w:tcPr>
          <w:p>
            <w:pPr>
              <w:widowControl/>
              <w:spacing w:line="240" w:lineRule="exact"/>
              <w:jc w:val="center"/>
              <w:rPr>
                <w:rFonts w:asciiTheme="minorEastAsia" w:hAnsiTheme="minorEastAsia" w:eastAsiaTheme="minorEastAsia" w:cstheme="minorEastAsia"/>
                <w:sz w:val="20"/>
                <w:szCs w:val="20"/>
              </w:rPr>
            </w:pPr>
          </w:p>
        </w:tc>
        <w:tc>
          <w:tcPr>
            <w:tcW w:w="1559" w:type="dxa"/>
            <w:vAlign w:val="center"/>
          </w:tcPr>
          <w:p>
            <w:pPr>
              <w:widowControl/>
              <w:spacing w:line="240" w:lineRule="exact"/>
              <w:jc w:val="center"/>
              <w:rPr>
                <w:rFonts w:asciiTheme="minorEastAsia" w:hAnsiTheme="minorEastAsia" w:eastAsiaTheme="minorEastAsia" w:cstheme="minorEastAsia"/>
                <w:sz w:val="20"/>
                <w:szCs w:val="20"/>
              </w:rPr>
            </w:pPr>
          </w:p>
        </w:tc>
        <w:tc>
          <w:tcPr>
            <w:tcW w:w="1701" w:type="dxa"/>
            <w:vAlign w:val="center"/>
          </w:tcPr>
          <w:p>
            <w:pPr>
              <w:widowControl/>
              <w:spacing w:line="240" w:lineRule="exact"/>
              <w:jc w:val="center"/>
              <w:rPr>
                <w:rFonts w:asciiTheme="minorEastAsia" w:hAnsiTheme="minorEastAsia" w:eastAsiaTheme="minorEastAsia" w:cstheme="minorEastAsia"/>
                <w:sz w:val="20"/>
                <w:szCs w:val="20"/>
              </w:rPr>
            </w:pPr>
          </w:p>
        </w:tc>
        <w:tc>
          <w:tcPr>
            <w:tcW w:w="2066" w:type="dxa"/>
            <w:vAlign w:val="center"/>
          </w:tcPr>
          <w:p>
            <w:pPr>
              <w:widowControl/>
              <w:spacing w:line="240" w:lineRule="exact"/>
              <w:jc w:val="left"/>
              <w:rPr>
                <w:rFonts w:asciiTheme="minorEastAsia" w:hAnsiTheme="minorEastAsia" w:eastAsiaTheme="minorEastAsia" w:cstheme="minorEastAsia"/>
                <w:sz w:val="20"/>
                <w:szCs w:val="20"/>
              </w:rPr>
            </w:pPr>
          </w:p>
        </w:tc>
        <w:tc>
          <w:tcPr>
            <w:tcW w:w="1134" w:type="dxa"/>
            <w:vAlign w:val="center"/>
          </w:tcPr>
          <w:p>
            <w:pPr>
              <w:widowControl/>
              <w:spacing w:line="240" w:lineRule="exact"/>
              <w:jc w:val="center"/>
              <w:rPr>
                <w:rFonts w:asciiTheme="minorEastAsia" w:hAnsiTheme="minorEastAsia" w:eastAsiaTheme="minorEastAsia" w:cstheme="minorEastAsia"/>
                <w:sz w:val="20"/>
                <w:szCs w:val="20"/>
              </w:rPr>
            </w:pPr>
          </w:p>
        </w:tc>
      </w:tr>
    </w:tbl>
    <w:p>
      <w:pPr>
        <w:spacing w:line="320" w:lineRule="exact"/>
        <w:ind w:firstLine="420" w:firstLineChars="200"/>
        <w:rPr>
          <w:rFonts w:asciiTheme="minorEastAsia" w:hAnsiTheme="minorEastAsia" w:eastAsiaTheme="minorEastAsia"/>
          <w:b/>
          <w:bCs/>
          <w:color w:val="1A1A1A" w:themeColor="background1" w:themeShade="1A"/>
          <w:szCs w:val="21"/>
        </w:rPr>
      </w:pPr>
      <w:r>
        <w:rPr>
          <w:rFonts w:hint="eastAsia" w:asciiTheme="minorEastAsia" w:hAnsiTheme="minorEastAsia" w:eastAsiaTheme="minorEastAsia"/>
          <w:color w:val="1A1A1A" w:themeColor="background1" w:themeShade="1A"/>
          <w:szCs w:val="21"/>
        </w:rPr>
        <w:t>注：工作经历的计算截止到20</w:t>
      </w:r>
      <w:r>
        <w:rPr>
          <w:rFonts w:asciiTheme="minorEastAsia" w:hAnsiTheme="minorEastAsia" w:eastAsiaTheme="minorEastAsia"/>
          <w:color w:val="1A1A1A" w:themeColor="background1" w:themeShade="1A"/>
          <w:szCs w:val="21"/>
        </w:rPr>
        <w:t>2</w:t>
      </w:r>
      <w:r>
        <w:rPr>
          <w:rFonts w:hint="eastAsia" w:asciiTheme="minorEastAsia" w:hAnsiTheme="minorEastAsia" w:eastAsiaTheme="minorEastAsia"/>
          <w:color w:val="1A1A1A" w:themeColor="background1" w:themeShade="1A"/>
          <w:szCs w:val="21"/>
        </w:rPr>
        <w:t>1年6月30日</w:t>
      </w:r>
      <w:r>
        <w:rPr>
          <w:rFonts w:hint="eastAsia" w:asciiTheme="minorEastAsia" w:hAnsiTheme="minorEastAsia" w:eastAsiaTheme="minorEastAsia"/>
          <w:b/>
          <w:bCs/>
          <w:color w:val="1A1A1A" w:themeColor="background1" w:themeShade="1A"/>
          <w:szCs w:val="21"/>
        </w:rPr>
        <w:t>。</w:t>
      </w:r>
    </w:p>
    <w:p>
      <w:pPr>
        <w:widowControl/>
        <w:jc w:val="left"/>
        <w:rPr>
          <w:rFonts w:asciiTheme="minorEastAsia" w:hAnsiTheme="minorEastAsia" w:eastAsiaTheme="minorEastAsia"/>
          <w:b/>
          <w:bCs/>
          <w:color w:val="1A1A1A" w:themeColor="background1" w:themeShade="1A"/>
          <w:szCs w:val="21"/>
        </w:rPr>
      </w:pPr>
      <w:r>
        <w:rPr>
          <w:rFonts w:asciiTheme="minorEastAsia" w:hAnsiTheme="minorEastAsia" w:eastAsiaTheme="minorEastAsia"/>
          <w:b/>
          <w:bCs/>
          <w:color w:val="1A1A1A" w:themeColor="background1" w:themeShade="1A"/>
          <w:szCs w:val="21"/>
        </w:rPr>
        <w:br w:type="page"/>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B112A2"/>
    <w:rsid w:val="23B112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2021-04-20T09:59:00Z</dcterms:created>
  <dc:creator>YY</dc:creator>
  <cp:lastModifiedBy>YY</cp:lastModifiedBy>
  <dcterms:modified xsi:type="dcterms:W3CDTF">2021-04-20T09:59:52Z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834B2AF26FEA4D31AF47A8061E74EE9B</vt:lpwstr>
  </property>
</Properties>
</file>