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3EC" w:rsidRDefault="003753EC" w:rsidP="003753EC">
      <w:pPr>
        <w:spacing w:line="3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3753EC" w:rsidRDefault="003753EC" w:rsidP="003753EC">
      <w:pPr>
        <w:spacing w:line="2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753EC" w:rsidRDefault="003753EC" w:rsidP="003753EC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天津商务职业学院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年公开招聘专任教师岗位工作人员计划表</w:t>
      </w:r>
      <w:bookmarkEnd w:id="0"/>
    </w:p>
    <w:p w:rsidR="003753EC" w:rsidRDefault="003753EC" w:rsidP="003753EC">
      <w:pPr>
        <w:spacing w:line="24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1360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1"/>
        <w:gridCol w:w="1259"/>
        <w:gridCol w:w="851"/>
        <w:gridCol w:w="2126"/>
        <w:gridCol w:w="2126"/>
        <w:gridCol w:w="1701"/>
        <w:gridCol w:w="2835"/>
        <w:gridCol w:w="1559"/>
      </w:tblGrid>
      <w:tr w:rsidR="003753EC" w:rsidTr="003753EC">
        <w:trPr>
          <w:trHeight w:val="352"/>
          <w:tblHeader/>
        </w:trPr>
        <w:tc>
          <w:tcPr>
            <w:tcW w:w="11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岗位编号</w:t>
            </w:r>
          </w:p>
        </w:tc>
        <w:tc>
          <w:tcPr>
            <w:tcW w:w="12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岗位名称</w:t>
            </w:r>
          </w:p>
        </w:tc>
        <w:tc>
          <w:tcPr>
            <w:tcW w:w="8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计划数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所学专业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年龄及职称</w:t>
            </w:r>
          </w:p>
        </w:tc>
        <w:tc>
          <w:tcPr>
            <w:tcW w:w="170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学历学位</w:t>
            </w:r>
          </w:p>
        </w:tc>
        <w:tc>
          <w:tcPr>
            <w:tcW w:w="2835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其他要求</w:t>
            </w:r>
          </w:p>
        </w:tc>
        <w:tc>
          <w:tcPr>
            <w:tcW w:w="15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3753EC" w:rsidTr="003753EC">
        <w:trPr>
          <w:trHeight w:val="1281"/>
        </w:trPr>
        <w:tc>
          <w:tcPr>
            <w:tcW w:w="11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5</w:t>
            </w: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01</w:t>
            </w:r>
          </w:p>
        </w:tc>
        <w:tc>
          <w:tcPr>
            <w:tcW w:w="12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电子商务类专业教师</w:t>
            </w:r>
          </w:p>
        </w:tc>
        <w:tc>
          <w:tcPr>
            <w:tcW w:w="8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电子商务、跨境电子商务、市场营销、工商管理、管理科学、信息管理与信息系统等管理学学科相关专业。</w:t>
            </w:r>
          </w:p>
        </w:tc>
        <w:tc>
          <w:tcPr>
            <w:tcW w:w="2126" w:type="dxa"/>
            <w:vMerge w:val="restart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35周岁及以下（1984年9月24日以后出生），且具有高校教师系列讲师职称。</w:t>
            </w:r>
          </w:p>
        </w:tc>
        <w:tc>
          <w:tcPr>
            <w:tcW w:w="1701" w:type="dxa"/>
            <w:vMerge w:val="restart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普通高等院校硕士研究生及以上学历、硕士及以上学位，或教育部认证的国（境）外高校硕士及以上学位。</w:t>
            </w:r>
          </w:p>
        </w:tc>
        <w:tc>
          <w:tcPr>
            <w:tcW w:w="2835" w:type="dxa"/>
            <w:vMerge w:val="restart"/>
            <w:vAlign w:val="center"/>
          </w:tcPr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同时满足下列条件：</w:t>
            </w:r>
          </w:p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1.本科毕业院校为全日制普通高等院校，或经教育部认证的国（境）外高校。</w:t>
            </w:r>
          </w:p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2.本科所学专业与招聘岗位一致。</w:t>
            </w:r>
          </w:p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3.所授最高学位符合招聘岗位规定的学科。</w:t>
            </w:r>
          </w:p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4.</w:t>
            </w: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思想政治理论课教师应为中共党员（含预备党员）。</w:t>
            </w:r>
          </w:p>
        </w:tc>
        <w:tc>
          <w:tcPr>
            <w:tcW w:w="1559" w:type="dxa"/>
            <w:vAlign w:val="center"/>
          </w:tcPr>
          <w:p w:rsidR="003753EC" w:rsidRDefault="003753EC" w:rsidP="00F56444">
            <w:pPr>
              <w:spacing w:line="240" w:lineRule="exact"/>
              <w:jc w:val="left"/>
              <w:rPr>
                <w:rFonts w:asciiTheme="minorEastAsia" w:hAnsiTheme="minorEastAsia" w:cstheme="minorEastAsia"/>
                <w:bCs/>
                <w:sz w:val="20"/>
                <w:szCs w:val="20"/>
              </w:rPr>
            </w:pPr>
          </w:p>
        </w:tc>
      </w:tr>
      <w:tr w:rsidR="003753EC" w:rsidTr="003753EC">
        <w:trPr>
          <w:trHeight w:val="987"/>
        </w:trPr>
        <w:tc>
          <w:tcPr>
            <w:tcW w:w="11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5</w:t>
            </w: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02</w:t>
            </w:r>
          </w:p>
        </w:tc>
        <w:tc>
          <w:tcPr>
            <w:tcW w:w="12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计算机类</w:t>
            </w:r>
          </w:p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专业教师</w:t>
            </w:r>
          </w:p>
        </w:tc>
        <w:tc>
          <w:tcPr>
            <w:tcW w:w="8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计算机应用技术、软件工程等工学</w:t>
            </w: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学科</w:t>
            </w:r>
            <w:r>
              <w:rPr>
                <w:rFonts w:hint="eastAsia"/>
                <w:sz w:val="20"/>
                <w:szCs w:val="20"/>
              </w:rPr>
              <w:t>相关专业。</w:t>
            </w:r>
          </w:p>
        </w:tc>
        <w:tc>
          <w:tcPr>
            <w:tcW w:w="2126" w:type="dxa"/>
            <w:vMerge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3753EC" w:rsidRDefault="003753EC" w:rsidP="00F56444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 w:rsidR="003753EC" w:rsidTr="003753EC">
        <w:trPr>
          <w:trHeight w:val="2683"/>
        </w:trPr>
        <w:tc>
          <w:tcPr>
            <w:tcW w:w="11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5</w:t>
            </w:r>
            <w:r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3</w:t>
            </w:r>
          </w:p>
        </w:tc>
        <w:tc>
          <w:tcPr>
            <w:tcW w:w="12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思想政治理论课教师</w:t>
            </w:r>
          </w:p>
        </w:tc>
        <w:tc>
          <w:tcPr>
            <w:tcW w:w="851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spacing w:line="240" w:lineRule="exac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哲学、法学、政治学、社会学、马克思主义理论、思想政治教育、历史学等相关专业。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30周岁及以下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（19</w:t>
            </w:r>
            <w:r>
              <w:rPr>
                <w:rFonts w:asciiTheme="minorEastAsia" w:eastAsiaTheme="minorEastAsia" w:hAnsiTheme="minorEastAsia" w:cstheme="minorEastAsia"/>
                <w:sz w:val="20"/>
                <w:szCs w:val="20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9年9月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24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日以后出生）的普通高等院校毕业生</w:t>
            </w: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。</w:t>
            </w:r>
          </w:p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0"/>
                <w:szCs w:val="20"/>
              </w:rPr>
              <w:t>具有3年及以上从事思政课、品德课、政治课、德育课等教学工作经历者，年龄放宽到35周岁（1984年9月24日以后出生）。</w:t>
            </w:r>
          </w:p>
        </w:tc>
        <w:tc>
          <w:tcPr>
            <w:tcW w:w="1701" w:type="dxa"/>
            <w:vMerge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753EC" w:rsidRDefault="003753EC" w:rsidP="00F56444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</w:p>
        </w:tc>
      </w:tr>
      <w:tr w:rsidR="003753EC" w:rsidTr="003753EC">
        <w:trPr>
          <w:trHeight w:val="888"/>
        </w:trPr>
        <w:tc>
          <w:tcPr>
            <w:tcW w:w="1151" w:type="dxa"/>
            <w:vAlign w:val="center"/>
          </w:tcPr>
          <w:p w:rsidR="003753EC" w:rsidRDefault="003753EC" w:rsidP="00F56444">
            <w:pPr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合计</w:t>
            </w:r>
          </w:p>
        </w:tc>
        <w:tc>
          <w:tcPr>
            <w:tcW w:w="1259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12</w:t>
            </w: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753EC" w:rsidRDefault="003753EC" w:rsidP="00F5644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</w:tbl>
    <w:p w:rsidR="003753EC" w:rsidRDefault="003753EC" w:rsidP="003753EC">
      <w:pPr>
        <w:spacing w:line="320" w:lineRule="exact"/>
        <w:ind w:firstLineChars="200" w:firstLine="420"/>
        <w:rPr>
          <w:rFonts w:ascii="仿宋_GB2312" w:eastAsia="仿宋_GB2312"/>
          <w:sz w:val="32"/>
          <w:szCs w:val="32"/>
        </w:rPr>
      </w:pPr>
      <w:r w:rsidRPr="00EE412A">
        <w:rPr>
          <w:rFonts w:asciiTheme="minorEastAsia" w:eastAsiaTheme="minorEastAsia" w:hAnsiTheme="minorEastAsia" w:hint="eastAsia"/>
          <w:szCs w:val="21"/>
        </w:rPr>
        <w:t>注：工作经历的计算截止到20</w:t>
      </w:r>
      <w:r w:rsidRPr="00EE412A">
        <w:rPr>
          <w:rFonts w:asciiTheme="minorEastAsia" w:eastAsiaTheme="minorEastAsia" w:hAnsiTheme="minorEastAsia"/>
          <w:szCs w:val="21"/>
        </w:rPr>
        <w:t>20</w:t>
      </w:r>
      <w:r w:rsidRPr="00EE412A">
        <w:rPr>
          <w:rFonts w:asciiTheme="minorEastAsia" w:eastAsiaTheme="minorEastAsia" w:hAnsiTheme="minorEastAsia" w:hint="eastAsia"/>
          <w:szCs w:val="21"/>
        </w:rPr>
        <w:t>年9月24日</w:t>
      </w:r>
      <w:r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0E5754" w:rsidRPr="003753EC" w:rsidRDefault="003753EC"/>
    <w:sectPr w:rsidR="000E5754" w:rsidRPr="003753EC" w:rsidSect="003753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3EC"/>
    <w:rsid w:val="003753EC"/>
    <w:rsid w:val="0068452B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3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3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>天津商务职业学院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张露</dc:creator>
  <cp:lastModifiedBy>张露</cp:lastModifiedBy>
  <cp:revision>1</cp:revision>
  <dcterms:created xsi:type="dcterms:W3CDTF">2020-09-15T01:29:00Z</dcterms:created>
  <dcterms:modified xsi:type="dcterms:W3CDTF">2020-09-15T01:30:00Z</dcterms:modified>
</cp:coreProperties>
</file>