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5000" w:type="dxa"/>
        <w:tblInd w:w="0" w:type="dxa"/>
        <w:shd w:val="clear" w:color="auto" w:fill="F5F5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0"/>
      </w:tblGrid>
      <w:tr>
        <w:tblPrEx>
          <w:shd w:val="clear" w:color="auto" w:fill="F5F5F5"/>
          <w:tblLayout w:type="fixed"/>
        </w:tblPrEx>
        <w:tc>
          <w:tcPr>
            <w:tcW w:w="15000" w:type="dxa"/>
            <w:shd w:val="clear" w:color="auto" w:fill="F5F5F5"/>
            <w:vAlign w:val="center"/>
          </w:tcPr>
          <w:tbl>
            <w:tblPr>
              <w:tblW w:w="14995" w:type="dxa"/>
              <w:tblInd w:w="-1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81"/>
              <w:gridCol w:w="970"/>
              <w:gridCol w:w="704"/>
              <w:gridCol w:w="720"/>
              <w:gridCol w:w="2081"/>
              <w:gridCol w:w="1948"/>
              <w:gridCol w:w="720"/>
              <w:gridCol w:w="760"/>
              <w:gridCol w:w="2969"/>
              <w:gridCol w:w="3042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85" w:hRule="atLeast"/>
              </w:trPr>
              <w:tc>
                <w:tcPr>
                  <w:tcW w:w="14995" w:type="dxa"/>
                  <w:gridSpan w:val="10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wordWrap w:val="0"/>
                    <w:jc w:val="center"/>
                    <w:textAlignment w:val="center"/>
                    <w:rPr>
                      <w:sz w:val="32"/>
                      <w:szCs w:val="32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32"/>
                      <w:szCs w:val="32"/>
                      <w:bdr w:val="none" w:color="auto" w:sz="0" w:space="0"/>
                      <w:lang w:val="en-US" w:eastAsia="zh-CN" w:bidi="ar"/>
                    </w:rPr>
                    <w:t>天津农学院2018年下半年公开博士教师岗位招聘计划（31人）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岗位编号</w:t>
                  </w:r>
                </w:p>
              </w:tc>
              <w:tc>
                <w:tcPr>
                  <w:tcW w:w="97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部门</w:t>
                  </w:r>
                </w:p>
              </w:tc>
              <w:tc>
                <w:tcPr>
                  <w:tcW w:w="704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岗位</w:t>
                  </w: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计划人数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学科专业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研</w:t>
                  </w:r>
                  <w:bookmarkStart w:id="0" w:name="_GoBack"/>
                  <w:bookmarkEnd w:id="0"/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究方向</w:t>
                  </w: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学历学位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年龄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其他要求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 w:color="auto" w:fill="FFFFFF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报名联系方式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18109301</w:t>
                  </w:r>
                </w:p>
              </w:tc>
              <w:tc>
                <w:tcPr>
                  <w:tcW w:w="97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农学与资源环境学院</w:t>
                  </w:r>
                </w:p>
              </w:tc>
              <w:tc>
                <w:tcPr>
                  <w:tcW w:w="704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教学科研岗</w:t>
                  </w:r>
                </w:p>
              </w:tc>
              <w:tc>
                <w:tcPr>
                  <w:tcW w:w="72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作物育种、作物栽培及相关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玉米、水稻以外其他农作物育种、作物栽培</w:t>
                  </w: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有1年及以上海外留学经历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5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18109303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作物育种、作物栽培及相关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玉米、水稻以外其他农作物育种、作物栽培</w:t>
                  </w: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高级职称者可放宽至45周岁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5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18109305</w:t>
                  </w:r>
                </w:p>
              </w:tc>
              <w:tc>
                <w:tcPr>
                  <w:tcW w:w="97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水产学院</w:t>
                  </w:r>
                </w:p>
              </w:tc>
              <w:tc>
                <w:tcPr>
                  <w:tcW w:w="704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教学科研岗</w:t>
                  </w:r>
                </w:p>
              </w:tc>
              <w:tc>
                <w:tcPr>
                  <w:tcW w:w="72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生物学、生态学、水产养殖及相关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有1年及以上海外留学经历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18109306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生物学、生态学、水产养殖及相关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高级职称者可放宽至45周岁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18109307</w:t>
                  </w:r>
                </w:p>
              </w:tc>
              <w:tc>
                <w:tcPr>
                  <w:tcW w:w="97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动物科学与动物医学学院</w:t>
                  </w:r>
                </w:p>
              </w:tc>
              <w:tc>
                <w:tcPr>
                  <w:tcW w:w="704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教学科研岗</w:t>
                  </w:r>
                </w:p>
              </w:tc>
              <w:tc>
                <w:tcPr>
                  <w:tcW w:w="72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动物科学、动物医学、动物药学及相关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有1年及以上海外留学经历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18109308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动物科学、动物医学、动物药学及相关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高级职称者可放宽至45周岁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18109309</w:t>
                  </w:r>
                </w:p>
              </w:tc>
              <w:tc>
                <w:tcPr>
                  <w:tcW w:w="97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园艺园林学院</w:t>
                  </w:r>
                </w:p>
              </w:tc>
              <w:tc>
                <w:tcPr>
                  <w:tcW w:w="704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教学科研岗</w:t>
                  </w:r>
                </w:p>
              </w:tc>
              <w:tc>
                <w:tcPr>
                  <w:tcW w:w="72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设施农业科学与工程及相关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40周岁及以下</w:t>
                  </w:r>
                </w:p>
              </w:tc>
              <w:tc>
                <w:tcPr>
                  <w:tcW w:w="2969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有1年及以上海外留学经历</w:t>
                  </w:r>
                </w:p>
              </w:tc>
              <w:tc>
                <w:tcPr>
                  <w:tcW w:w="3042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18109310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果树学、植物保护、森林经理及相关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果树栽培、果树生理或育种、植物免疫、植物病害流行、植物病原卵菌</w:t>
                  </w: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6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3042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18109311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森林经理及相关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6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969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3042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5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18109312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城市规划或风景园林及相关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城市规划或城市生态研究</w:t>
                  </w: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6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969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3042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5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18109313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设施农业科学与工程及相关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40周岁及以下</w:t>
                  </w:r>
                </w:p>
              </w:tc>
              <w:tc>
                <w:tcPr>
                  <w:tcW w:w="2969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高级职称者可放宽至45周岁</w:t>
                  </w:r>
                </w:p>
              </w:tc>
              <w:tc>
                <w:tcPr>
                  <w:tcW w:w="3042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18109314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果树学、植物保护、森林经理及相关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果树栽培、果树生理或育种、植物免疫、植物病害流行、植物病原卵菌</w:t>
                  </w: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6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3042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5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18109315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城市规划或风景园林及相关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城市规划或城市生态研究</w:t>
                  </w: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6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969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3042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1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18109316</w:t>
                  </w:r>
                </w:p>
              </w:tc>
              <w:tc>
                <w:tcPr>
                  <w:tcW w:w="97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经济管理学院</w:t>
                  </w:r>
                </w:p>
              </w:tc>
              <w:tc>
                <w:tcPr>
                  <w:tcW w:w="704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教学科研岗</w:t>
                  </w: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会计学、市场营销、公共事业管理及相关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有普通高校相关学科任教经验者可放宽至40周岁；高级职称者可放宽至45周岁；会计专业高级职称者可放宽至硕士研究生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85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18109317</w:t>
                  </w:r>
                </w:p>
              </w:tc>
              <w:tc>
                <w:tcPr>
                  <w:tcW w:w="97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马克思主义学院</w:t>
                  </w:r>
                </w:p>
              </w:tc>
              <w:tc>
                <w:tcPr>
                  <w:tcW w:w="704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教学科研岗</w:t>
                  </w: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思政教育、哲学及相关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中共党员，高级职称可放宽至45周岁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95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18109318</w:t>
                  </w:r>
                </w:p>
              </w:tc>
              <w:tc>
                <w:tcPr>
                  <w:tcW w:w="97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人文学院</w:t>
                  </w:r>
                </w:p>
              </w:tc>
              <w:tc>
                <w:tcPr>
                  <w:tcW w:w="704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教学科研岗</w:t>
                  </w: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工商管理、旅游管理、酒店管理、自然地理学、文化产业管理、新闻学及相关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高级职称职称可放宽至40周岁</w:t>
                  </w: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2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18109319</w:t>
                  </w:r>
                </w:p>
              </w:tc>
              <w:tc>
                <w:tcPr>
                  <w:tcW w:w="97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计算机学院</w:t>
                  </w:r>
                </w:p>
              </w:tc>
              <w:tc>
                <w:tcPr>
                  <w:tcW w:w="704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教学科研岗</w:t>
                  </w: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计算机软件、计算机应用技术、信息管理与理论、工学类及相关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3042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18109320</w:t>
                  </w:r>
                </w:p>
              </w:tc>
              <w:tc>
                <w:tcPr>
                  <w:tcW w:w="97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基础科学学院</w:t>
                  </w:r>
                </w:p>
              </w:tc>
              <w:tc>
                <w:tcPr>
                  <w:tcW w:w="704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教学科研岗</w:t>
                  </w:r>
                </w:p>
              </w:tc>
              <w:tc>
                <w:tcPr>
                  <w:tcW w:w="72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化学类或化工与制药技术类及相关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高分子材料化学</w:t>
                  </w:r>
                </w:p>
              </w:tc>
              <w:tc>
                <w:tcPr>
                  <w:tcW w:w="72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博士研究生</w:t>
                  </w:r>
                </w:p>
              </w:tc>
              <w:tc>
                <w:tcPr>
                  <w:tcW w:w="760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35周岁及以下</w:t>
                  </w: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高级职称者可放宽至45周岁</w:t>
                  </w:r>
                </w:p>
              </w:tc>
              <w:tc>
                <w:tcPr>
                  <w:tcW w:w="3042" w:type="dxa"/>
                  <w:vMerge w:val="restart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022-23792904；http://zhaopin.tjau.edu.cn/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1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18109321</w:t>
                  </w:r>
                </w:p>
              </w:tc>
              <w:tc>
                <w:tcPr>
                  <w:tcW w:w="97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04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081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数学及相关</w:t>
                  </w:r>
                </w:p>
              </w:tc>
              <w:tc>
                <w:tcPr>
                  <w:tcW w:w="1948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数学及应用数学</w:t>
                  </w:r>
                </w:p>
              </w:tc>
              <w:tc>
                <w:tcPr>
                  <w:tcW w:w="72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760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969" w:type="dxa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高级职称者可放宽至45周岁</w:t>
                  </w:r>
                </w:p>
              </w:tc>
              <w:tc>
                <w:tcPr>
                  <w:tcW w:w="3042" w:type="dxa"/>
                  <w:vMerge w:val="continue"/>
                  <w:tcBorders>
                    <w:top w:val="single" w:color="DDDDDD" w:sz="12" w:space="0"/>
                    <w:left w:val="single" w:color="DDDDDD" w:sz="12" w:space="0"/>
                    <w:bottom w:val="single" w:color="DDDDDD" w:sz="12" w:space="0"/>
                    <w:right w:val="single" w:color="DDDDDD" w:sz="12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04C02"/>
    <w:rsid w:val="19A0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2018-09-17T08:54:00Z</dcterms:created>
  <dc:creator>向青釉</dc:creator>
  <cp:lastModifiedBy>向青釉</cp:lastModifiedBy>
  <dcterms:modified xsi:type="dcterms:W3CDTF">2018-09-17T09:08:01Z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