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附件2</w:t>
      </w:r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本科生引进高校名单</w:t>
      </w:r>
    </w:p>
    <w:p>
      <w:pPr>
        <w:spacing w:line="560" w:lineRule="exact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overflowPunct w:val="0"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北京大学、中国人民大学、清华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华中科技大学、中南大学、中山大学、华南理工大学、四川大学、重庆大学、电子科技大学、西安交通大学、西北工业大学、兰州大学、国防科技大学、东北大学、郑州大学、湖南大学、云南大学、西北农林科技大学、新疆大学。</w:t>
      </w:r>
    </w:p>
    <w:p>
      <w:pPr>
        <w:spacing w:line="560" w:lineRule="exact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本科生引进重点学科名单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</w:pP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北京交通大学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：系统科学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北京工业大学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：土木工程（自定）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北京科技大学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：科学技术史、材料科学与工程、冶金工程、矿业工程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北京化工大学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：化学工程与技术（自定）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北京邮电大学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：信息与通信工程、计算机科学与技术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北京林业大学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：风景园林学、林学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北京协和医学院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：生物学、生物医学工程、临床医学、药学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北京中医药大学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：中医学、中西医结合、中药学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首都师范大学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：数学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北京外国语大学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：外国语言文学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中国传媒大学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：新闻传播学、戏剧与影视学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中央财经大学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：应用经济学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对外经济贸易大学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：应用经济学（自定）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外交学院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：政治学（自定）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中国人民公安大学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：公安学（自定）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北京体育大学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：体育学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中央音乐学院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：音乐与舞蹈学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中国音乐学院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：音乐与舞蹈学（自定）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中央美术学院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：美术学、设计学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中央戏剧学院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：戏剧与影视学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中国政法大学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：法学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天津工业大学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：纺织科学与工程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天津医科大学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：临床医学（自定）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天津中医药大学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：中药学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华北电力大学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：电气工程（自定）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河北工业大学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：电气工程（自定）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太原理工大学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：化学工程与技术（自定）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内蒙古大学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：生物学（自定）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辽宁大学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：应用经济学（自定）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大连海事大学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：交通运输工程（自定）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延边大学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：外国语言文学（自定）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东北师范大学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：马克思主义理论、世界史、数学、化学、统计学、材料科学与工程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哈尔滨工程大学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：船舶与海洋工程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东北农业大学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：畜牧学（自定）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东北林业大学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：林业工程、林学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华东理工大学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：化学、材料科学与工程、化学工程与技术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东华大学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：纺织科学与工程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上海海洋大学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：水产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上海中医药大学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：中医学、中药学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上海外国语大学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：外国语言文学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上海财经大学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：统计学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上海体育学院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：体育学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上海音乐学院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：音乐与舞蹈学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上海大学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：机械工程（自定）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苏州大学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：材料科学与工程（自定）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南京航空航天大学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：力学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南京理工大学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：兵器科学与技术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中国矿业大学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：安全科学与工程、矿业工程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南京邮电大学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：电子科学与技术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河海大学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：水利工程、环境科学与工程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江南大学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：轻工技术与工程、食品科学与工程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南京林业大学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：林业工程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南京信息工程大学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：大气科学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南京农业大学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：作物学、农业资源与环境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南京中医药大学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：中药学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中国药科大学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：中药学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南京师范大学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：地理学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中国美术学院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：美术学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安徽大学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：材料科学与工程（自定）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合肥工业大学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：管理科学与工程（自定）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福州大学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：化学（自定）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南昌大学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：材料科学与工程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中国石油大学（华东）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：石油与天然气工程、地质资源与地质工程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河南大学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：生物学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中国地质大学（武汉）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：地质学、地质资源与地质工程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武汉理工大学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：材料科学与工程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华中农业大学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：生物学、园艺学、畜牧学、兽医学、农林经济管理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华中师范大学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：政治学、中国语言文学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中南财经政法大学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：法学（自定）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湖南师范大学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：外国语言文学（自定）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暨南大学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：药学（自定）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广州中医药大学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：中医学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华南师范大学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：物理学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海南大学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：作物学（自定）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广西大学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：土木工程（自定）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西南交通大学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：交通运输工程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西南石油大学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：石油与天然气工程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成都理工大学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：地质学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四川农业大学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：作物学（自定）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成都中医药大学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：中药学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西南大学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：生物学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西南财经大学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：应用经济学（自定）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贵州大学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：植物保护（自定）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西藏大学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：生态学（自定）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西北大学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：地质学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西安电子科技大学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：信息与通信工程、计算机科学与技术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长安大学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：交通运输工程（自定）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陕西师范大学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：中国语言文学（自定）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青海大学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：生态学（自定）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宁夏大学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：化学工程与技术（自定）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石河子大学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：化学工程与技术（自定）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中国矿业大学（北京）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：安全科学与工程、矿业工程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中国石油大学（北京）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：石油与天然气工程、地质资源与地质工程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中国地质大学（北京）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：地质学、地质资源与地质工程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宁波大学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：力学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中国科学院大学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：化学、材料科学与工程</w:t>
      </w:r>
    </w:p>
    <w:p>
      <w:pPr>
        <w:spacing w:line="560" w:lineRule="exact"/>
        <w:ind w:firstLine="72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第二军医大学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：基础医学</w:t>
      </w:r>
    </w:p>
    <w:p>
      <w:pPr>
        <w:spacing w:line="560" w:lineRule="exact"/>
        <w:ind w:firstLine="707" w:firstLineChars="220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仿宋_GB2312" w:cs="Times New Roman"/>
          <w:b/>
          <w:kern w:val="0"/>
          <w:sz w:val="32"/>
          <w:szCs w:val="32"/>
        </w:rPr>
        <w:t>第四军医大学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：临床医学（自定）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 w:firstLineChars="200"/>
        <w:textAlignment w:val="auto"/>
      </w:pPr>
    </w:p>
    <w:sectPr>
      <w:pgSz w:w="11906" w:h="16838"/>
      <w:pgMar w:top="2154" w:right="1474" w:bottom="1984" w:left="147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2F0367A7"/>
    <w:rsid w:val="32FC35FA"/>
    <w:rsid w:val="4C3B3448"/>
    <w:rsid w:val="724876D4"/>
    <w:rsid w:val="783B3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60" w:lineRule="exact"/>
      <w:jc w:val="center"/>
      <w:outlineLvl w:val="0"/>
    </w:pPr>
    <w:rPr>
      <w:rFonts w:ascii="等线" w:hAnsi="等线" w:eastAsia="方正小标宋简体" w:cs="Times New Roman"/>
      <w:kern w:val="44"/>
      <w:sz w:val="44"/>
      <w:szCs w:val="22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jc w:val="left"/>
      <w:outlineLvl w:val="1"/>
    </w:pPr>
    <w:rPr>
      <w:rFonts w:ascii="Arial" w:hAnsi="Arial" w:eastAsia="黑体"/>
      <w:b/>
      <w:sz w:val="28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">
    <w:name w:val="公文"/>
    <w:basedOn w:val="1"/>
    <w:qFormat/>
    <w:uiPriority w:val="0"/>
    <w:pPr>
      <w:spacing w:line="560" w:lineRule="exact"/>
      <w:ind w:firstLine="420" w:firstLineChars="200"/>
    </w:pPr>
    <w:rPr>
      <w:rFonts w:eastAsia="仿宋_GB2312" w:asciiTheme="minorAscii" w:hAnsiTheme="minorAscii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萤火虫</dc:creator>
  <cp:lastModifiedBy>萤火虫</cp:lastModifiedBy>
  <dcterms:modified xsi:type="dcterms:W3CDTF">2020-03-17T03:47:39Z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