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楷体" w:hAnsi="楷体" w:eastAsia="楷体" w:cs="宋体"/>
          <w:kern w:val="0"/>
          <w:sz w:val="32"/>
          <w:szCs w:val="32"/>
        </w:rPr>
      </w:pPr>
      <w:bookmarkStart w:id="0" w:name="RANGE!A1"/>
    </w:p>
    <w:tbl>
      <w:tblPr>
        <w:tblStyle w:val="5"/>
        <w:tblW w:w="13907" w:type="dxa"/>
        <w:jc w:val="center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1"/>
        <w:gridCol w:w="1134"/>
        <w:gridCol w:w="2409"/>
        <w:gridCol w:w="676"/>
        <w:gridCol w:w="3293"/>
        <w:gridCol w:w="1276"/>
        <w:gridCol w:w="709"/>
        <w:gridCol w:w="3402"/>
        <w:gridCol w:w="5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3907" w:type="dxa"/>
            <w:gridSpan w:val="9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方正小标宋简体" w:hAnsi="宋体" w:eastAsia="方正小标宋简体" w:cs="宋体"/>
                <w:kern w:val="0"/>
                <w:sz w:val="32"/>
                <w:szCs w:val="32"/>
              </w:rPr>
            </w:pPr>
            <w:r>
              <w:rPr>
                <w:rFonts w:hint="eastAsia" w:ascii="楷体" w:hAnsi="楷体" w:eastAsia="楷体" w:cs="宋体"/>
                <w:kern w:val="0"/>
                <w:sz w:val="32"/>
                <w:szCs w:val="32"/>
              </w:rPr>
              <w:t xml:space="preserve">附件1   </w:t>
            </w:r>
            <w:bookmarkStart w:id="1" w:name="_GoBack"/>
            <w:r>
              <w:rPr>
                <w:rFonts w:hint="eastAsia" w:ascii="方正小标宋简体" w:hAnsi="宋体" w:eastAsia="方正小标宋简体" w:cs="宋体"/>
                <w:kern w:val="0"/>
                <w:sz w:val="32"/>
                <w:szCs w:val="32"/>
              </w:rPr>
              <w:t>北京鲁迅博物馆（北京新文化运动纪念馆）2023年度公开招聘应届毕业生岗位信息表</w:t>
            </w:r>
            <w:bookmarkEnd w:id="0"/>
            <w:bookmarkEnd w:id="1"/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序号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岗位</w:t>
            </w:r>
          </w:p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名称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岗位职责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招聘  人数</w:t>
            </w:r>
          </w:p>
        </w:tc>
        <w:tc>
          <w:tcPr>
            <w:tcW w:w="3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专业要求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学历学位要求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生源地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岗位要求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b/>
                <w:kern w:val="0"/>
                <w:sz w:val="22"/>
                <w:szCs w:val="22"/>
              </w:rPr>
            </w:pPr>
            <w:r>
              <w:rPr>
                <w:rFonts w:hint="eastAsia" w:ascii="仿宋_GB2312" w:hAnsi="宋体" w:eastAsia="仿宋_GB2312" w:cs="宋体"/>
                <w:b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5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鲁迅与新文化研究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承担鲁迅生平、思想和著作，以及五四新文化运动相关学术研究，开展学术业务交流，规划并完成科研项目，参与编辑《鲁迅研究月刊》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中国语言文学类0501、历史学类06、中国史类0602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博士研究生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京外生源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具备较好的文字水平和一定的学术研究能力。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2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2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展览策划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承担博物馆专题展览的策划、设计、招标等工作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中国语言文学类0501、外国语言文学类0502、历史学类0601、新闻传播学类0503、艺术学理论类1301、设计学类1305、政治学类0302、马克思主义理论类0305、工商管理类1202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京内生源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具备一定的展览陈列专业基础，有较强的逻辑分析和文字写作能力，熟练掌握photoshop等设计软件。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4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文物保护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承担博物馆文物藏品资料保护、征集、整理等相关业务工作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中国语言文学类0501、外国语言文学类0502、历史学类0601、新闻传播学类0503、美术学类1304、工商管理类1202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京内生源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具备文物保护相关专业知识，责任心强，耐心细致，吃苦耐劳，具有较好的沟通能力及良好的团队合作精神。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9" w:hRule="atLeast"/>
          <w:jc w:val="center"/>
        </w:trPr>
        <w:tc>
          <w:tcPr>
            <w:tcW w:w="44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4</w:t>
            </w:r>
          </w:p>
        </w:tc>
        <w:tc>
          <w:tcPr>
            <w:tcW w:w="11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房屋资产综合管理</w:t>
            </w:r>
          </w:p>
        </w:tc>
        <w:tc>
          <w:tcPr>
            <w:tcW w:w="24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承担房屋及资产管理、鲁迅旧居保护管理等工作</w:t>
            </w:r>
          </w:p>
        </w:tc>
        <w:tc>
          <w:tcPr>
            <w:tcW w:w="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1</w:t>
            </w:r>
          </w:p>
        </w:tc>
        <w:tc>
          <w:tcPr>
            <w:tcW w:w="32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中国语言文学类0501、外国语言文学类0502、历史学类0601、新闻传播学类0503、建筑学082801、管理科学与工程类1201、工商管理类1202、公共管理类1204、土木类0810、法学类0301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大学本科</w:t>
            </w:r>
          </w:p>
        </w:tc>
        <w:tc>
          <w:tcPr>
            <w:tcW w:w="70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京内生源</w:t>
            </w:r>
          </w:p>
        </w:tc>
        <w:tc>
          <w:tcPr>
            <w:tcW w:w="340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仿宋_GB2312" w:hAnsi="宋体" w:eastAsia="仿宋_GB2312" w:cs="宋体"/>
                <w:kern w:val="0"/>
                <w:sz w:val="20"/>
                <w:szCs w:val="20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0"/>
                <w:szCs w:val="20"/>
              </w:rPr>
              <w:t>专业能力突出，有较强的文字基础和表达能力，具备良好的团队协作精神、沟通能力和跨学科综合学习能力，责任心强，熟练使用各种办公软件。</w:t>
            </w:r>
          </w:p>
        </w:tc>
        <w:tc>
          <w:tcPr>
            <w:tcW w:w="5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0"/>
                <w:szCs w:val="20"/>
              </w:rPr>
              <w:t>　</w:t>
            </w:r>
          </w:p>
        </w:tc>
      </w:tr>
    </w:tbl>
    <w:p>
      <w:pPr/>
    </w:p>
    <w:sectPr>
      <w:pgSz w:w="16838" w:h="11906" w:orient="landscape"/>
      <w:pgMar w:top="720" w:right="720" w:bottom="720" w:left="72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黑体">
    <w:panose1 w:val="02010600030101010101"/>
    <w:charset w:val="86"/>
    <w:family w:val="decorative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decorative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decorative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D0FC0"/>
    <w:rsid w:val="514D0FC0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2023-03-22T08:04:00Z</dcterms:created>
  <dc:creator>hanzhili</dc:creator>
  <cp:lastModifiedBy>hanzhili</cp:lastModifiedBy>
  <dcterms:modified xsi:type="dcterms:W3CDTF">2023-03-22T08:06:03Z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